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289C2" w14:textId="132CD5FB" w:rsidR="00F044C9" w:rsidRDefault="00F044C9" w:rsidP="00F044C9">
      <w:pPr>
        <w:pStyle w:val="3GPPHeader"/>
        <w:spacing w:after="60"/>
        <w:rPr>
          <w:sz w:val="32"/>
          <w:szCs w:val="32"/>
          <w:highlight w:val="yellow"/>
        </w:rPr>
      </w:pPr>
      <w:bookmarkStart w:id="0" w:name="_Hlk485401214"/>
      <w:r>
        <w:t>3GPP TSG-RAN WG2 #AH NR 1801</w:t>
      </w:r>
      <w:r>
        <w:tab/>
      </w:r>
      <w:r w:rsidRPr="00F044C9">
        <w:rPr>
          <w:sz w:val="32"/>
          <w:szCs w:val="32"/>
        </w:rPr>
        <w:t>Tdoc R2-</w:t>
      </w:r>
      <w:r w:rsidR="00F126D2">
        <w:rPr>
          <w:sz w:val="32"/>
          <w:szCs w:val="32"/>
        </w:rPr>
        <w:t>1800340</w:t>
      </w:r>
    </w:p>
    <w:p w14:paraId="4FEBBCA1" w14:textId="0A18930E" w:rsidR="00F044C9" w:rsidRDefault="00F044C9" w:rsidP="00F044C9">
      <w:pPr>
        <w:pStyle w:val="3GPPHeader"/>
      </w:pPr>
      <w:r>
        <w:rPr>
          <w:szCs w:val="24"/>
        </w:rPr>
        <w:t>Vancouver, Canada, Jan 22</w:t>
      </w:r>
      <w:r>
        <w:rPr>
          <w:szCs w:val="24"/>
          <w:vertAlign w:val="superscript"/>
        </w:rPr>
        <w:t>nd</w:t>
      </w:r>
      <w:r>
        <w:rPr>
          <w:szCs w:val="24"/>
        </w:rPr>
        <w:t xml:space="preserve"> – 26</w:t>
      </w:r>
      <w:r>
        <w:rPr>
          <w:szCs w:val="24"/>
          <w:vertAlign w:val="superscript"/>
        </w:rPr>
        <w:t>th</w:t>
      </w:r>
      <w:r>
        <w:rPr>
          <w:szCs w:val="24"/>
        </w:rPr>
        <w:t>, 2018</w:t>
      </w:r>
      <w:bookmarkStart w:id="1" w:name="_GoBack"/>
      <w:bookmarkEnd w:id="0"/>
      <w:bookmarkEnd w:id="1"/>
    </w:p>
    <w:p w14:paraId="1739397F" w14:textId="77777777" w:rsidR="00386D0F" w:rsidRPr="00CE0424" w:rsidRDefault="00386D0F" w:rsidP="00386D0F">
      <w:pPr>
        <w:pStyle w:val="3GPPHeader"/>
      </w:pPr>
    </w:p>
    <w:p w14:paraId="336F98C5" w14:textId="1AE66B0E" w:rsidR="00C94BAE" w:rsidRPr="005F6E7E" w:rsidRDefault="00C94BAE" w:rsidP="00C94BAE">
      <w:pPr>
        <w:pStyle w:val="3GPPHeader"/>
        <w:rPr>
          <w:sz w:val="22"/>
          <w:szCs w:val="22"/>
          <w:lang w:val="en-US"/>
        </w:rPr>
      </w:pPr>
      <w:r w:rsidRPr="005F6E7E">
        <w:rPr>
          <w:sz w:val="22"/>
          <w:szCs w:val="22"/>
          <w:lang w:val="en-US"/>
        </w:rPr>
        <w:t>Agenda Item:</w:t>
      </w:r>
      <w:r w:rsidRPr="005F6E7E">
        <w:rPr>
          <w:sz w:val="22"/>
          <w:szCs w:val="22"/>
          <w:lang w:val="en-US"/>
        </w:rPr>
        <w:tab/>
      </w:r>
      <w:r w:rsidR="00A50EC4" w:rsidRPr="005F6E7E">
        <w:rPr>
          <w:sz w:val="22"/>
          <w:szCs w:val="22"/>
          <w:lang w:val="en-US"/>
        </w:rPr>
        <w:t>10.3.1.13</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2F635FED" w:rsidR="00C94BAE" w:rsidRDefault="00C94BAE" w:rsidP="00C94BAE">
      <w:pPr>
        <w:pStyle w:val="3GPPHeader"/>
        <w:rPr>
          <w:sz w:val="22"/>
          <w:szCs w:val="22"/>
        </w:rPr>
      </w:pPr>
      <w:r>
        <w:rPr>
          <w:sz w:val="22"/>
          <w:szCs w:val="22"/>
        </w:rPr>
        <w:t>Title:</w:t>
      </w:r>
      <w:r>
        <w:rPr>
          <w:sz w:val="22"/>
          <w:szCs w:val="22"/>
        </w:rPr>
        <w:tab/>
      </w:r>
      <w:r w:rsidR="000B343E">
        <w:rPr>
          <w:sz w:val="22"/>
          <w:szCs w:val="22"/>
        </w:rPr>
        <w:t>Contention based random access for beam failure recovery</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59D6D932" w14:textId="4B8B7EDA" w:rsidR="00C24345" w:rsidRDefault="00E90E49" w:rsidP="00A2052C">
      <w:pPr>
        <w:pStyle w:val="Heading1"/>
      </w:pPr>
      <w:r w:rsidRPr="00CE0424">
        <w:t>Introduction</w:t>
      </w:r>
    </w:p>
    <w:p w14:paraId="418E59DF" w14:textId="2A7F1E0B" w:rsidR="00CA7E71" w:rsidRPr="00CA7E71" w:rsidRDefault="00CA7E71" w:rsidP="00CA7E71">
      <w:r>
        <w:t>At RAN2#100, some agreements concerning the beam failure recovery (BF</w:t>
      </w:r>
      <w:r w:rsidR="00EC3F45">
        <w:t>R</w:t>
      </w:r>
      <w:r>
        <w:t>) has been made and highlighted as below</w:t>
      </w:r>
    </w:p>
    <w:p w14:paraId="1C379B1D" w14:textId="77777777" w:rsidR="00CA7E71" w:rsidRDefault="00CA7E71" w:rsidP="00CA7E71">
      <w:pPr>
        <w:pStyle w:val="Doc-text2"/>
        <w:pBdr>
          <w:top w:val="single" w:sz="4" w:space="1" w:color="auto"/>
          <w:left w:val="single" w:sz="4" w:space="4" w:color="auto"/>
          <w:bottom w:val="single" w:sz="4" w:space="1" w:color="auto"/>
          <w:right w:val="single" w:sz="4" w:space="4" w:color="auto"/>
        </w:pBdr>
      </w:pPr>
      <w:bookmarkStart w:id="2" w:name="_Toc501142930"/>
      <w:bookmarkStart w:id="3" w:name="_Toc501223121"/>
      <w:bookmarkStart w:id="4" w:name="_Toc501223195"/>
      <w:r>
        <w:t>Agreements</w:t>
      </w:r>
    </w:p>
    <w:p w14:paraId="1C466F9F" w14:textId="77777777" w:rsidR="00CA7E71" w:rsidRDefault="00CA7E71" w:rsidP="00CA7E71">
      <w:pPr>
        <w:pStyle w:val="Doc-text2"/>
        <w:numPr>
          <w:ilvl w:val="0"/>
          <w:numId w:val="39"/>
        </w:numPr>
        <w:pBdr>
          <w:top w:val="single" w:sz="4" w:space="1" w:color="auto"/>
          <w:left w:val="single" w:sz="4" w:space="4" w:color="auto"/>
          <w:bottom w:val="single" w:sz="4" w:space="1" w:color="auto"/>
          <w:right w:val="single" w:sz="4" w:space="4" w:color="auto"/>
        </w:pBdr>
      </w:pPr>
      <w:r>
        <w:t xml:space="preserve">Beam failure recovery using a dedicated PRACH preamble is specified in the MAC and triggered upon indication from Physical layer.  RAN2 assumes that the PHY layer does the detection of beam failure.    </w:t>
      </w:r>
    </w:p>
    <w:p w14:paraId="5534E733" w14:textId="77777777" w:rsidR="00CA7E71" w:rsidRDefault="00CA7E71" w:rsidP="00CA7E71">
      <w:pPr>
        <w:pStyle w:val="Doc-text2"/>
        <w:numPr>
          <w:ilvl w:val="0"/>
          <w:numId w:val="39"/>
        </w:numPr>
        <w:pBdr>
          <w:top w:val="single" w:sz="4" w:space="1" w:color="auto"/>
          <w:left w:val="single" w:sz="4" w:space="4" w:color="auto"/>
          <w:bottom w:val="single" w:sz="4" w:space="1" w:color="auto"/>
          <w:right w:val="single" w:sz="4" w:space="4" w:color="auto"/>
        </w:pBdr>
      </w:pPr>
      <w:r>
        <w:t>Beam selection is specified in the MAC similar to the HO case</w:t>
      </w:r>
    </w:p>
    <w:p w14:paraId="69967175" w14:textId="77777777" w:rsidR="00CA7E71" w:rsidRDefault="00CA7E71" w:rsidP="00CA7E71">
      <w:pPr>
        <w:pStyle w:val="Doc-text2"/>
        <w:numPr>
          <w:ilvl w:val="0"/>
          <w:numId w:val="39"/>
        </w:numPr>
        <w:pBdr>
          <w:top w:val="single" w:sz="4" w:space="1" w:color="auto"/>
          <w:left w:val="single" w:sz="4" w:space="4" w:color="auto"/>
          <w:bottom w:val="single" w:sz="4" w:space="1" w:color="auto"/>
          <w:right w:val="single" w:sz="4" w:space="4" w:color="auto"/>
        </w:pBdr>
        <w:rPr>
          <w:i/>
        </w:rPr>
      </w:pPr>
      <w:r w:rsidRPr="000B343E">
        <w:rPr>
          <w:highlight w:val="yellow"/>
        </w:rPr>
        <w:t>The UE uses contention free when there is a beam associated to a dedicated “preamble/resource” and the beam is above a threshold.  Otherwise use contention based</w:t>
      </w:r>
      <w:r>
        <w:t xml:space="preserve">.  </w:t>
      </w:r>
    </w:p>
    <w:p w14:paraId="71489926" w14:textId="77777777" w:rsidR="00CA7E71" w:rsidRDefault="00CA7E71" w:rsidP="007B7A9F">
      <w:pPr>
        <w:rPr>
          <w:bCs/>
          <w:lang w:val="en-US"/>
        </w:rPr>
      </w:pPr>
    </w:p>
    <w:p w14:paraId="04B70E20" w14:textId="4EF5E01B" w:rsidR="007B7A9F" w:rsidRPr="001332D5" w:rsidRDefault="00841965" w:rsidP="001332D5">
      <w:pPr>
        <w:rPr>
          <w:rFonts w:cs="Arial"/>
          <w:noProof/>
          <w:lang w:eastAsia="ja-JP"/>
        </w:rPr>
      </w:pPr>
      <w:r>
        <w:t xml:space="preserve">From </w:t>
      </w:r>
      <w:r w:rsidR="00C90231">
        <w:t xml:space="preserve">the </w:t>
      </w:r>
      <w:r>
        <w:t xml:space="preserve">above agreements, </w:t>
      </w:r>
      <w:r w:rsidR="001332D5">
        <w:t>both contention free based RA</w:t>
      </w:r>
      <w:r w:rsidR="00C90231">
        <w:t xml:space="preserve"> (CFRA)</w:t>
      </w:r>
      <w:r w:rsidR="001332D5">
        <w:t xml:space="preserve"> and contention based RA</w:t>
      </w:r>
      <w:r w:rsidR="00C90231">
        <w:t xml:space="preserve"> (CBRA)</w:t>
      </w:r>
      <w:r w:rsidR="001332D5">
        <w:t xml:space="preserve"> are allowed for beam failure recovery procedure. For </w:t>
      </w:r>
      <w:r w:rsidR="00C90231">
        <w:t>CF</w:t>
      </w:r>
      <w:r w:rsidR="001332D5">
        <w:t xml:space="preserve">RA, the main procedure has been discussed and captured by the MAC spec, however, the MAC details for </w:t>
      </w:r>
      <w:r w:rsidR="00C90231">
        <w:t>CB</w:t>
      </w:r>
      <w:r w:rsidR="001332D5">
        <w:t xml:space="preserve">RA for beam failure recovery are still lacking. </w:t>
      </w:r>
      <w:r w:rsidR="007B7A9F">
        <w:t xml:space="preserve">This contribution further </w:t>
      </w:r>
      <w:r w:rsidR="001332D5">
        <w:t>develops the concept for these details.</w:t>
      </w:r>
      <w:r w:rsidR="007B7A9F">
        <w:t xml:space="preserve"> </w:t>
      </w:r>
    </w:p>
    <w:p w14:paraId="7DA58F7A" w14:textId="77777777" w:rsidR="007B7A9F" w:rsidRDefault="007B7A9F" w:rsidP="007B7A9F">
      <w:pPr>
        <w:pStyle w:val="Heading1"/>
      </w:pPr>
      <w:bookmarkStart w:id="5" w:name="_Ref178064866"/>
      <w:r w:rsidRPr="00CE0424">
        <w:t>Discussion</w:t>
      </w:r>
      <w:bookmarkEnd w:id="5"/>
    </w:p>
    <w:p w14:paraId="651707D3" w14:textId="66B6F346" w:rsidR="00832B5E" w:rsidRPr="009E1552" w:rsidRDefault="000E26F2" w:rsidP="009E1552">
      <w:pPr>
        <w:pStyle w:val="BodyText"/>
      </w:pPr>
      <w:bookmarkStart w:id="6" w:name="_Toc489361556"/>
      <w:bookmarkStart w:id="7" w:name="_Toc489361563"/>
      <w:bookmarkStart w:id="8" w:name="_Toc489361557"/>
      <w:bookmarkStart w:id="9" w:name="_Toc489361564"/>
      <w:bookmarkStart w:id="10" w:name="_Toc489361499"/>
      <w:bookmarkStart w:id="11" w:name="_Toc489361500"/>
      <w:bookmarkStart w:id="12" w:name="_Toc484154272"/>
      <w:bookmarkStart w:id="13" w:name="_Toc484614713"/>
      <w:bookmarkStart w:id="14" w:name="_Toc484694761"/>
      <w:bookmarkStart w:id="15" w:name="_Toc484696069"/>
      <w:bookmarkStart w:id="16" w:name="_Toc484696286"/>
      <w:bookmarkStart w:id="17" w:name="_Toc484697008"/>
      <w:bookmarkStart w:id="18" w:name="_Toc485037606"/>
      <w:bookmarkStart w:id="19" w:name="_Toc485038407"/>
      <w:bookmarkStart w:id="20" w:name="_Toc485200918"/>
      <w:bookmarkStart w:id="21" w:name="_Toc478042152"/>
      <w:bookmarkStart w:id="22" w:name="_Toc478042153"/>
      <w:bookmarkStart w:id="23" w:name="_Toc478042154"/>
      <w:bookmarkStart w:id="24" w:name="_Toc487029912"/>
      <w:bookmarkStart w:id="25" w:name="_Toc487029949"/>
      <w:bookmarkStart w:id="26" w:name="_Toc487472300"/>
      <w:bookmarkStart w:id="27" w:name="_Toc487029696"/>
      <w:bookmarkEnd w:id="2"/>
      <w:bookmarkEnd w:id="3"/>
      <w:bookmarkEnd w:id="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9E1552">
        <w:t xml:space="preserve">Based on existing CBRA procedure in RRC connected state, we expect that </w:t>
      </w:r>
      <w:r w:rsidR="003C6A68" w:rsidRPr="009E1552">
        <w:t>i</w:t>
      </w:r>
      <w:r w:rsidRPr="009E1552">
        <w:t>n case CBRA is used, the UE selects a preamble randomly</w:t>
      </w:r>
      <w:r w:rsidRPr="009E1552" w:rsidDel="00502BDF">
        <w:t xml:space="preserve"> </w:t>
      </w:r>
      <w:r w:rsidR="00502BDF" w:rsidRPr="009E1552">
        <w:t>and</w:t>
      </w:r>
      <w:r w:rsidRPr="009E1552" w:rsidDel="00444A9D">
        <w:t xml:space="preserve"> </w:t>
      </w:r>
      <w:r w:rsidRPr="009E1552">
        <w:t>include</w:t>
      </w:r>
      <w:r w:rsidR="00502BDF" w:rsidRPr="009E1552">
        <w:t>s</w:t>
      </w:r>
      <w:r w:rsidRPr="009E1552">
        <w:t xml:space="preserve"> its C-RNTI MAC CE in message 3</w:t>
      </w:r>
      <w:r w:rsidR="00502BDF" w:rsidRPr="009E1552">
        <w:t>.</w:t>
      </w:r>
      <w:r w:rsidRPr="009E1552">
        <w:t xml:space="preserve"> </w:t>
      </w:r>
      <w:r w:rsidR="00C90231" w:rsidRPr="009E1552">
        <w:t>However, t</w:t>
      </w:r>
      <w:r w:rsidR="00502BDF" w:rsidRPr="009E1552">
        <w:t xml:space="preserve">here may be </w:t>
      </w:r>
      <w:r w:rsidR="00145F85" w:rsidRPr="009E1552">
        <w:t xml:space="preserve">other </w:t>
      </w:r>
      <w:r w:rsidR="00502BDF" w:rsidRPr="009E1552">
        <w:t>reasons for a UE in RRC connected to do random access</w:t>
      </w:r>
      <w:r w:rsidRPr="009E1552">
        <w:t>,</w:t>
      </w:r>
      <w:r w:rsidR="00502BDF" w:rsidRPr="009E1552">
        <w:t xml:space="preserve"> such </w:t>
      </w:r>
      <w:r w:rsidRPr="009E1552">
        <w:t>PUCCH-SR failure</w:t>
      </w:r>
      <w:r w:rsidR="00502BDF" w:rsidRPr="009E1552">
        <w:t xml:space="preserve"> (e.g. </w:t>
      </w:r>
      <w:r w:rsidR="00145F85" w:rsidRPr="009E1552">
        <w:t>the UE has reached the maximum SR transmission counter for one SR configuration</w:t>
      </w:r>
      <w:r w:rsidR="00502BDF" w:rsidRPr="009E1552">
        <w:t>),</w:t>
      </w:r>
      <w:r w:rsidRPr="009E1552">
        <w:t xml:space="preserve"> </w:t>
      </w:r>
      <w:r w:rsidR="00502BDF" w:rsidRPr="009E1552">
        <w:t>or</w:t>
      </w:r>
      <w:r w:rsidRPr="009E1552">
        <w:t xml:space="preserve"> RA triggered due to the need to update the timing advanc</w:t>
      </w:r>
      <w:r w:rsidR="00D628B5" w:rsidRPr="009E1552">
        <w:t xml:space="preserve">e. In such cases, the gNB </w:t>
      </w:r>
      <w:r w:rsidR="00C90231" w:rsidRPr="009E1552">
        <w:t>typicall</w:t>
      </w:r>
      <w:r w:rsidR="00D628B5" w:rsidRPr="009E1552">
        <w:t>y order</w:t>
      </w:r>
      <w:r w:rsidR="00C90231" w:rsidRPr="009E1552">
        <w:t>s</w:t>
      </w:r>
      <w:r w:rsidR="00D628B5" w:rsidRPr="009E1552">
        <w:t xml:space="preserve"> the UE to perform RRC reconfiguration, which is unnecessary for a UE </w:t>
      </w:r>
      <w:r w:rsidR="00C90231" w:rsidRPr="009E1552">
        <w:t>doing CBRA for BFR</w:t>
      </w:r>
      <w:r w:rsidR="00D628B5" w:rsidRPr="009E1552">
        <w:t xml:space="preserve">. Therefore, </w:t>
      </w:r>
      <w:r w:rsidR="00FE1C5D" w:rsidRPr="009E1552">
        <w:t xml:space="preserve">it is </w:t>
      </w:r>
      <w:r w:rsidR="00832B5E" w:rsidRPr="009E1552">
        <w:t xml:space="preserve">important </w:t>
      </w:r>
      <w:r w:rsidR="00FE1C5D" w:rsidRPr="009E1552">
        <w:t xml:space="preserve">that the </w:t>
      </w:r>
      <w:r w:rsidR="00832B5E" w:rsidRPr="009E1552">
        <w:t xml:space="preserve">gNB </w:t>
      </w:r>
      <w:r w:rsidR="00C90231" w:rsidRPr="009E1552">
        <w:t>can identify that the reason for the CBRA is BFR to t</w:t>
      </w:r>
      <w:r w:rsidR="00832B5E" w:rsidRPr="009E1552">
        <w:t>ake proper actions upon reception of a CBRA request</w:t>
      </w:r>
      <w:r w:rsidR="00C90231" w:rsidRPr="009E1552">
        <w:t>. Otherwise the CBRA</w:t>
      </w:r>
      <w:r w:rsidR="00832B5E" w:rsidRPr="009E1552">
        <w:t xml:space="preserve"> for BFR </w:t>
      </w:r>
      <w:r w:rsidR="00C90231" w:rsidRPr="009E1552">
        <w:t>will be subject to</w:t>
      </w:r>
      <w:r w:rsidR="00D628B5" w:rsidRPr="009E1552">
        <w:t xml:space="preserve"> unnecessary service interruption and additional UP latency. </w:t>
      </w:r>
    </w:p>
    <w:p w14:paraId="1C4BA3D1" w14:textId="44F67343" w:rsidR="00705314" w:rsidRPr="009E1552" w:rsidRDefault="001D42D5" w:rsidP="009E1552">
      <w:pPr>
        <w:pStyle w:val="Figure"/>
      </w:pPr>
      <w:r w:rsidRPr="009E1552">
        <w:rPr>
          <w:noProof/>
        </w:rPr>
        <w:lastRenderedPageBreak/>
        <w:drawing>
          <wp:inline distT="0" distB="0" distL="0" distR="0" wp14:anchorId="5ACBF62F" wp14:editId="049879CA">
            <wp:extent cx="4563138" cy="424311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5088" cy="4244931"/>
                    </a:xfrm>
                    <a:prstGeom prst="rect">
                      <a:avLst/>
                    </a:prstGeom>
                    <a:noFill/>
                  </pic:spPr>
                </pic:pic>
              </a:graphicData>
            </a:graphic>
          </wp:inline>
        </w:drawing>
      </w:r>
    </w:p>
    <w:p w14:paraId="6FAB1670" w14:textId="521FFF5A" w:rsidR="00F05D8E" w:rsidRPr="009E1552" w:rsidRDefault="00C90231" w:rsidP="009E1552">
      <w:pPr>
        <w:pStyle w:val="Caption"/>
        <w:rPr>
          <w:rStyle w:val="BodyTextChar"/>
        </w:rPr>
      </w:pPr>
      <w:bookmarkStart w:id="28" w:name="_Ref503344515"/>
      <w:r w:rsidRPr="009E1552">
        <w:t xml:space="preserve">Figure </w:t>
      </w:r>
      <w:r w:rsidRPr="009E1552">
        <w:fldChar w:fldCharType="begin"/>
      </w:r>
      <w:r w:rsidRPr="009E1552">
        <w:instrText xml:space="preserve"> SEQ Figure \* ARABIC </w:instrText>
      </w:r>
      <w:r w:rsidRPr="009E1552">
        <w:fldChar w:fldCharType="separate"/>
      </w:r>
      <w:r w:rsidRPr="009E1552">
        <w:t>1</w:t>
      </w:r>
      <w:r w:rsidRPr="009E1552">
        <w:fldChar w:fldCharType="end"/>
      </w:r>
      <w:bookmarkEnd w:id="28"/>
      <w:r w:rsidR="00F05D8E" w:rsidRPr="009E1552">
        <w:rPr>
          <w:rStyle w:val="BodyTextChar"/>
        </w:rPr>
        <w:t xml:space="preserve"> An example of RACH procedure for a UE </w:t>
      </w:r>
      <w:r w:rsidR="00AF6C93" w:rsidRPr="009E1552">
        <w:rPr>
          <w:rStyle w:val="BodyTextChar"/>
        </w:rPr>
        <w:t>that experiences PUCCH SR failure</w:t>
      </w:r>
    </w:p>
    <w:p w14:paraId="213DB2B6" w14:textId="0088DAA6" w:rsidR="00634A29" w:rsidRPr="009E1552" w:rsidRDefault="00634A29" w:rsidP="009E1552">
      <w:pPr>
        <w:pStyle w:val="BodyText"/>
      </w:pPr>
      <w:r w:rsidRPr="009E1552">
        <w:t xml:space="preserve">For </w:t>
      </w:r>
      <w:r w:rsidR="00C90231" w:rsidRPr="009E1552">
        <w:t xml:space="preserve">the </w:t>
      </w:r>
      <w:r w:rsidRPr="009E1552">
        <w:t xml:space="preserve">case </w:t>
      </w:r>
      <w:r w:rsidR="00C90231" w:rsidRPr="009E1552">
        <w:t>of PUCCH-SR failure</w:t>
      </w:r>
      <w:r w:rsidRPr="009E1552">
        <w:t>, we illustrate the typical RACH procedure</w:t>
      </w:r>
      <w:r w:rsidR="00C90231" w:rsidRPr="009E1552">
        <w:t xml:space="preserve"> in </w:t>
      </w:r>
      <w:r w:rsidR="0028799A" w:rsidRPr="009E1552">
        <w:fldChar w:fldCharType="begin"/>
      </w:r>
      <w:r w:rsidR="0028799A" w:rsidRPr="009E1552">
        <w:instrText xml:space="preserve"> REF _Ref503344515 \h  \* MERGEFORMAT </w:instrText>
      </w:r>
      <w:r w:rsidR="0028799A" w:rsidRPr="009E1552">
        <w:fldChar w:fldCharType="separate"/>
      </w:r>
      <w:r w:rsidR="0028799A" w:rsidRPr="009E1552">
        <w:t>Figure 1</w:t>
      </w:r>
      <w:r w:rsidR="0028799A" w:rsidRPr="009E1552">
        <w:fldChar w:fldCharType="end"/>
      </w:r>
      <w:r w:rsidRPr="009E1552">
        <w:t xml:space="preserve">. </w:t>
      </w:r>
      <w:r w:rsidR="0028799A" w:rsidRPr="009E1552">
        <w:t>I</w:t>
      </w:r>
      <w:r w:rsidRPr="009E1552">
        <w:t>n this example, the UE MAC includes C-RNTI MAC CE in the MAC sub-header</w:t>
      </w:r>
      <w:r w:rsidR="00E106C5" w:rsidRPr="009E1552">
        <w:t xml:space="preserve"> to identify itself</w:t>
      </w:r>
      <w:r w:rsidRPr="009E1552">
        <w:t xml:space="preserve">. Upon reception of the message 3, the network </w:t>
      </w:r>
      <w:r w:rsidR="009E1552" w:rsidRPr="009E1552">
        <w:t>may provide a new RRC configuration</w:t>
      </w:r>
      <w:r w:rsidR="00C92D18" w:rsidRPr="009E1552">
        <w:t>.</w:t>
      </w:r>
      <w:r w:rsidR="009E1552" w:rsidRPr="009E1552">
        <w:t xml:space="preserve"> This can cause a short service interruption which is not necessary when the UE does RA due to BFR.</w:t>
      </w:r>
    </w:p>
    <w:p w14:paraId="21BF7560" w14:textId="7ED52E95" w:rsidR="00EE608E" w:rsidRPr="009E1552" w:rsidRDefault="00EE608E" w:rsidP="009E1552">
      <w:pPr>
        <w:pStyle w:val="Observation"/>
      </w:pPr>
      <w:bookmarkStart w:id="29" w:name="_Toc502056794"/>
      <w:bookmarkStart w:id="30" w:name="_Toc502731648"/>
      <w:bookmarkStart w:id="31" w:name="_Toc502733154"/>
      <w:bookmarkStart w:id="32" w:name="_Toc503192402"/>
      <w:bookmarkStart w:id="33" w:name="_Toc503192638"/>
      <w:bookmarkStart w:id="34" w:name="_Toc503192647"/>
      <w:bookmarkStart w:id="35" w:name="_Toc503210165"/>
      <w:bookmarkStart w:id="36" w:name="_Toc503346351"/>
      <w:bookmarkStart w:id="37" w:name="_Toc503375874"/>
      <w:bookmarkStart w:id="38" w:name="_Toc503461259"/>
      <w:r w:rsidRPr="009E1552">
        <w:t>With ordinary CBRA procedure</w:t>
      </w:r>
      <w:r w:rsidR="002901B1" w:rsidRPr="009E1552">
        <w:t xml:space="preserve"> in RRC connected state</w:t>
      </w:r>
      <w:r w:rsidRPr="009E1552">
        <w:t xml:space="preserve">, </w:t>
      </w:r>
      <w:r w:rsidRPr="009E1552">
        <w:rPr>
          <w:rStyle w:val="BodyTextChar"/>
        </w:rPr>
        <w:t>the gNB may take a</w:t>
      </w:r>
      <w:r w:rsidR="00571070" w:rsidRPr="009E1552">
        <w:rPr>
          <w:rStyle w:val="BodyTextChar"/>
        </w:rPr>
        <w:t>n improper</w:t>
      </w:r>
      <w:r w:rsidRPr="009E1552">
        <w:rPr>
          <w:rStyle w:val="BodyTextChar"/>
        </w:rPr>
        <w:t xml:space="preserve"> action, for example, instructing the UE to do the ordinary RRC </w:t>
      </w:r>
      <w:r w:rsidR="002901B1" w:rsidRPr="009E1552">
        <w:rPr>
          <w:rStyle w:val="BodyTextChar"/>
        </w:rPr>
        <w:t>reconfiguration</w:t>
      </w:r>
      <w:r w:rsidRPr="009E1552">
        <w:rPr>
          <w:rStyle w:val="BodyTextChar"/>
        </w:rPr>
        <w:t xml:space="preserve"> procedure when </w:t>
      </w:r>
      <w:r w:rsidR="0028799A" w:rsidRPr="009E1552">
        <w:rPr>
          <w:rStyle w:val="BodyTextChar"/>
        </w:rPr>
        <w:t>CBRA is used for BFR</w:t>
      </w:r>
      <w:r w:rsidRPr="009E1552">
        <w:rPr>
          <w:rStyle w:val="BodyTextChar"/>
        </w:rPr>
        <w:t>, leading to unnecessary service interruption and additional UP latency.</w:t>
      </w:r>
      <w:bookmarkEnd w:id="29"/>
      <w:bookmarkEnd w:id="30"/>
      <w:bookmarkEnd w:id="31"/>
      <w:bookmarkEnd w:id="32"/>
      <w:bookmarkEnd w:id="33"/>
      <w:bookmarkEnd w:id="34"/>
      <w:bookmarkEnd w:id="35"/>
      <w:bookmarkEnd w:id="36"/>
      <w:bookmarkEnd w:id="37"/>
      <w:bookmarkEnd w:id="38"/>
    </w:p>
    <w:p w14:paraId="3B8CAF51" w14:textId="7F622BF6" w:rsidR="003E2194" w:rsidRPr="009E1552" w:rsidRDefault="00444A9D" w:rsidP="009E1552">
      <w:pPr>
        <w:pStyle w:val="BodyText"/>
      </w:pPr>
      <w:r w:rsidRPr="009E1552">
        <w:t>In the CFRA for BFR, the UE is supplied with a dedicated preamble which is transmitted on PRACH resources for BFR. These PRACH resources are shared between all UEs doing CFRA for BFR</w:t>
      </w:r>
      <w:r w:rsidR="00010DA1" w:rsidRPr="009E1552">
        <w:t xml:space="preserve"> and are separate from PRACH resources used by UEs doing CFRA or CBRA for other purposes than BFR.</w:t>
      </w:r>
      <w:r w:rsidRPr="009E1552">
        <w:t xml:space="preserve"> </w:t>
      </w:r>
      <w:r w:rsidR="00010DA1" w:rsidRPr="009E1552">
        <w:t xml:space="preserve">A simple way to indicate that a UE is doing CBRA for BFR would be to transmit the preamble on </w:t>
      </w:r>
      <w:r w:rsidR="00F02182" w:rsidRPr="009E1552">
        <w:t xml:space="preserve">different </w:t>
      </w:r>
      <w:r w:rsidR="00010DA1" w:rsidRPr="009E1552">
        <w:t>PRACH re</w:t>
      </w:r>
      <w:r w:rsidR="0028799A" w:rsidRPr="009E1552">
        <w:t>s</w:t>
      </w:r>
      <w:r w:rsidR="00010DA1" w:rsidRPr="009E1552">
        <w:t xml:space="preserve">ources </w:t>
      </w:r>
      <w:r w:rsidR="00F02182" w:rsidRPr="009E1552">
        <w:t>than are used for ordinary CBRA. One example would be to reuse the</w:t>
      </w:r>
      <w:r w:rsidR="003171A7" w:rsidRPr="009E1552">
        <w:t xml:space="preserve"> configure</w:t>
      </w:r>
      <w:r w:rsidR="0028799A" w:rsidRPr="009E1552">
        <w:t>d</w:t>
      </w:r>
      <w:r w:rsidR="00C87993" w:rsidRPr="009E1552">
        <w:t xml:space="preserve"> PRACH resources for C</w:t>
      </w:r>
      <w:r w:rsidR="0028799A" w:rsidRPr="009E1552">
        <w:t>F</w:t>
      </w:r>
      <w:r w:rsidR="00C87993" w:rsidRPr="009E1552">
        <w:t>RA for BFR</w:t>
      </w:r>
      <w:r w:rsidR="00F02182" w:rsidRPr="009E1552">
        <w:t xml:space="preserve"> </w:t>
      </w:r>
      <w:r w:rsidR="0028799A" w:rsidRPr="009E1552">
        <w:t>also for CBRA for BFR.</w:t>
      </w:r>
      <w:r w:rsidR="00C761E5" w:rsidRPr="009E1552">
        <w:t xml:space="preserve"> In this way, the PRACH resources for CBRA </w:t>
      </w:r>
      <w:r w:rsidR="0028799A" w:rsidRPr="009E1552">
        <w:t xml:space="preserve">for </w:t>
      </w:r>
      <w:r w:rsidR="00C761E5" w:rsidRPr="009E1552">
        <w:t xml:space="preserve">BFR </w:t>
      </w:r>
      <w:r w:rsidR="00012064" w:rsidRPr="009E1552">
        <w:t>are</w:t>
      </w:r>
      <w:r w:rsidR="0028799A" w:rsidRPr="009E1552">
        <w:t xml:space="preserve"> different </w:t>
      </w:r>
      <w:r w:rsidR="00012064" w:rsidRPr="009E1552">
        <w:t>from</w:t>
      </w:r>
      <w:r w:rsidR="0028799A" w:rsidRPr="009E1552">
        <w:t xml:space="preserve"> the PRACH resources for </w:t>
      </w:r>
      <w:r w:rsidR="00012064" w:rsidRPr="009E1552">
        <w:t xml:space="preserve">ordinary </w:t>
      </w:r>
      <w:r w:rsidR="0028799A" w:rsidRPr="009E1552">
        <w:t>CBRA</w:t>
      </w:r>
      <w:r w:rsidR="00F02182" w:rsidRPr="009E1552">
        <w:t xml:space="preserve"> and </w:t>
      </w:r>
      <w:r w:rsidR="00012064" w:rsidRPr="009E1552">
        <w:t xml:space="preserve">in this way, </w:t>
      </w:r>
      <w:r w:rsidR="00F02182" w:rsidRPr="009E1552">
        <w:t>the gNB can distinguish if the CBRA</w:t>
      </w:r>
      <w:r w:rsidR="0028799A" w:rsidRPr="009E1552">
        <w:t xml:space="preserve"> </w:t>
      </w:r>
      <w:r w:rsidR="00F02182" w:rsidRPr="009E1552">
        <w:t xml:space="preserve">is for BFR or for some other reason. </w:t>
      </w:r>
    </w:p>
    <w:p w14:paraId="08E8D242" w14:textId="6F81D0A2" w:rsidR="00010DA1" w:rsidRDefault="009E1552" w:rsidP="00010DA1">
      <w:pPr>
        <w:pStyle w:val="Proposal"/>
        <w:overflowPunct/>
        <w:autoSpaceDE/>
        <w:autoSpaceDN/>
        <w:adjustRightInd/>
        <w:spacing w:after="200" w:line="276" w:lineRule="auto"/>
        <w:jc w:val="left"/>
        <w:textAlignment w:val="auto"/>
        <w:rPr>
          <w:rFonts w:cs="Arial"/>
        </w:rPr>
      </w:pPr>
      <w:bookmarkStart w:id="39" w:name="_Toc502731651"/>
      <w:bookmarkStart w:id="40" w:name="_Toc502732618"/>
      <w:bookmarkStart w:id="41" w:name="_Toc503192397"/>
      <w:bookmarkStart w:id="42" w:name="_Toc503192633"/>
      <w:bookmarkStart w:id="43" w:name="_Toc503192644"/>
      <w:bookmarkStart w:id="44" w:name="_Toc503210171"/>
      <w:bookmarkStart w:id="45" w:name="_Toc503210245"/>
      <w:bookmarkStart w:id="46" w:name="_Toc503346355"/>
      <w:bookmarkStart w:id="47" w:name="_Toc503375876"/>
      <w:bookmarkStart w:id="48" w:name="_Toc503461261"/>
      <w:r>
        <w:rPr>
          <w:rFonts w:cs="Arial"/>
        </w:rPr>
        <w:t>Configuration of PRACH resources, different than PRACH resources used for CBRA for other reasons than BFR, for CBRA-based BFR is supported</w:t>
      </w:r>
      <w:r w:rsidR="00010DA1">
        <w:rPr>
          <w:rFonts w:cs="Arial"/>
        </w:rPr>
        <w:t>.</w:t>
      </w:r>
      <w:bookmarkEnd w:id="39"/>
      <w:bookmarkEnd w:id="40"/>
      <w:bookmarkEnd w:id="41"/>
      <w:bookmarkEnd w:id="42"/>
      <w:bookmarkEnd w:id="43"/>
      <w:bookmarkEnd w:id="44"/>
      <w:bookmarkEnd w:id="45"/>
      <w:bookmarkEnd w:id="46"/>
      <w:bookmarkEnd w:id="47"/>
      <w:bookmarkEnd w:id="48"/>
    </w:p>
    <w:p w14:paraId="37E5787E" w14:textId="5EFE50DB" w:rsidR="00432F07" w:rsidRPr="00D95397" w:rsidRDefault="00C761E5" w:rsidP="009E1552">
      <w:pPr>
        <w:pStyle w:val="BodyText"/>
        <w:rPr>
          <w:b/>
        </w:rPr>
      </w:pPr>
      <w:bookmarkStart w:id="49" w:name="_Toc503192398"/>
      <w:bookmarkStart w:id="50" w:name="_Toc503192634"/>
      <w:bookmarkStart w:id="51" w:name="_Toc503192645"/>
      <w:bookmarkStart w:id="52" w:name="_Toc503210172"/>
      <w:r w:rsidRPr="00A17615">
        <w:t xml:space="preserve">Additionally, there may be other means for the RACH procedure to indicate the type of CBRA accesses. </w:t>
      </w:r>
      <w:r w:rsidR="00EC3AFB">
        <w:t>For</w:t>
      </w:r>
      <w:r w:rsidRPr="00C90231">
        <w:t xml:space="preserve"> example, the UE MAC may include additional fields in the MAC sub-header in message 3</w:t>
      </w:r>
      <w:r w:rsidR="00EC3AFB">
        <w:t xml:space="preserve"> to indicate that the CBRA is for BFR</w:t>
      </w:r>
      <w:r w:rsidRPr="00C90231">
        <w:t xml:space="preserve">. However, such means are more complex, </w:t>
      </w:r>
      <w:r w:rsidR="00EC3AFB">
        <w:t xml:space="preserve">give more overhead </w:t>
      </w:r>
      <w:r w:rsidRPr="00C90231">
        <w:t>and require more standardization efforts.</w:t>
      </w:r>
      <w:bookmarkEnd w:id="49"/>
      <w:bookmarkEnd w:id="50"/>
      <w:bookmarkEnd w:id="51"/>
      <w:bookmarkEnd w:id="52"/>
      <w:r w:rsidRPr="00C90231">
        <w:t xml:space="preserve"> </w:t>
      </w:r>
    </w:p>
    <w:p w14:paraId="6FDF42E5" w14:textId="1BA9C741" w:rsidR="00AB7754" w:rsidRPr="00D95397" w:rsidRDefault="0066719D" w:rsidP="00A17615">
      <w:r w:rsidRPr="00D95397">
        <w:t>I</w:t>
      </w:r>
      <w:r w:rsidR="00D97763" w:rsidRPr="00D95397">
        <w:t>n the MAC spec, u</w:t>
      </w:r>
      <w:r w:rsidR="00346FF4" w:rsidRPr="00D95397">
        <w:t>pon the reception of the message 1, t</w:t>
      </w:r>
      <w:r w:rsidR="00D97763" w:rsidRPr="00D95397">
        <w:t xml:space="preserve">he network replies with a RAR </w:t>
      </w:r>
      <w:r w:rsidR="00292762" w:rsidRPr="00D95397">
        <w:t>message</w:t>
      </w:r>
      <w:r w:rsidR="00AB7754" w:rsidRPr="00D95397">
        <w:t xml:space="preserve"> consist</w:t>
      </w:r>
      <w:r w:rsidR="00822A57" w:rsidRPr="00D95397">
        <w:t>ing</w:t>
      </w:r>
      <w:r w:rsidR="00AB7754" w:rsidRPr="00D95397">
        <w:t xml:space="preserve"> of one or more of the following:</w:t>
      </w:r>
    </w:p>
    <w:p w14:paraId="631630CB" w14:textId="77777777" w:rsidR="00AB7754" w:rsidRPr="00D95397" w:rsidRDefault="00AB7754" w:rsidP="005F6E7E">
      <w:pPr>
        <w:pStyle w:val="B1"/>
      </w:pPr>
      <w:r w:rsidRPr="00D95397">
        <w:t>-</w:t>
      </w:r>
      <w:r w:rsidRPr="00D95397">
        <w:tab/>
        <w:t>a MAC subheader with Backoff Indicator only;</w:t>
      </w:r>
    </w:p>
    <w:p w14:paraId="655AC146" w14:textId="77777777" w:rsidR="00AB7754" w:rsidRPr="00D95397" w:rsidRDefault="00AB7754" w:rsidP="005F6E7E">
      <w:pPr>
        <w:pStyle w:val="B1"/>
      </w:pPr>
      <w:r w:rsidRPr="00D95397">
        <w:t>-</w:t>
      </w:r>
      <w:r w:rsidRPr="00D95397">
        <w:tab/>
        <w:t>a MAC subheader with RAPID only (i.e. acknowledgment for SI request);</w:t>
      </w:r>
    </w:p>
    <w:p w14:paraId="65B578FD" w14:textId="046DB9CD" w:rsidR="00AB7754" w:rsidRPr="00D95397" w:rsidRDefault="00AB7754" w:rsidP="005F6E7E">
      <w:pPr>
        <w:pStyle w:val="B1"/>
      </w:pPr>
      <w:r w:rsidRPr="00D95397">
        <w:t>-</w:t>
      </w:r>
      <w:r w:rsidRPr="00D95397">
        <w:tab/>
        <w:t>a MAC subheader with RAPID and MAC RAR</w:t>
      </w:r>
      <w:r w:rsidR="0066719D" w:rsidRPr="00D95397">
        <w:t xml:space="preserve"> which further includes the information such as timing advance command, the grant and the temporary C-RNTI</w:t>
      </w:r>
      <w:r w:rsidRPr="00D95397">
        <w:t>.</w:t>
      </w:r>
    </w:p>
    <w:p w14:paraId="12DE4622" w14:textId="4A3B5783" w:rsidR="00225EC8" w:rsidRPr="00D95397" w:rsidRDefault="0066719D" w:rsidP="00D95397">
      <w:pPr>
        <w:rPr>
          <w:b/>
        </w:rPr>
      </w:pPr>
      <w:bookmarkStart w:id="53" w:name="_Toc503210173"/>
      <w:r w:rsidRPr="00D95397">
        <w:t xml:space="preserve">The current RAR message </w:t>
      </w:r>
      <w:r w:rsidR="00EC3AFB">
        <w:t>including the</w:t>
      </w:r>
      <w:r w:rsidRPr="00C93E70">
        <w:t xml:space="preserve"> above information such as timing advance command, the grant, and the temporary C-RNTI works in th</w:t>
      </w:r>
      <w:r w:rsidR="00EC3AFB">
        <w:t>e case of BFR</w:t>
      </w:r>
      <w:r w:rsidRPr="00C93E70">
        <w:t>.</w:t>
      </w:r>
      <w:bookmarkEnd w:id="53"/>
      <w:r w:rsidRPr="00C93E70">
        <w:t xml:space="preserve"> </w:t>
      </w:r>
    </w:p>
    <w:p w14:paraId="4C1DA8E2" w14:textId="1C608BD8" w:rsidR="00225EC8" w:rsidRPr="00D95397" w:rsidRDefault="00225EC8" w:rsidP="00D95397">
      <w:pPr>
        <w:pStyle w:val="Proposal"/>
        <w:overflowPunct/>
        <w:autoSpaceDE/>
        <w:autoSpaceDN/>
        <w:adjustRightInd/>
        <w:spacing w:after="200" w:line="276" w:lineRule="auto"/>
        <w:jc w:val="left"/>
        <w:textAlignment w:val="auto"/>
        <w:rPr>
          <w:rFonts w:cs="Arial"/>
        </w:rPr>
      </w:pPr>
      <w:bookmarkStart w:id="54" w:name="_Toc503210174"/>
      <w:bookmarkStart w:id="55" w:name="_Toc503210246"/>
      <w:bookmarkStart w:id="56" w:name="_Toc503346356"/>
      <w:bookmarkStart w:id="57" w:name="_Toc503375877"/>
      <w:bookmarkStart w:id="58" w:name="_Toc503461262"/>
      <w:r>
        <w:rPr>
          <w:rFonts w:cs="Arial"/>
        </w:rPr>
        <w:t>Upon re</w:t>
      </w:r>
      <w:r w:rsidR="00B103BB">
        <w:rPr>
          <w:rFonts w:cs="Arial"/>
        </w:rPr>
        <w:t xml:space="preserve">ception of a CBRA </w:t>
      </w:r>
      <w:r w:rsidR="00EC3AFB">
        <w:rPr>
          <w:rFonts w:cs="Arial"/>
        </w:rPr>
        <w:t>for</w:t>
      </w:r>
      <w:r w:rsidR="00B103BB">
        <w:rPr>
          <w:rFonts w:cs="Arial"/>
        </w:rPr>
        <w:t xml:space="preserve"> BFR, as the baseline option, </w:t>
      </w:r>
      <w:r>
        <w:rPr>
          <w:rFonts w:cs="Arial"/>
        </w:rPr>
        <w:t>the gNB replies with a</w:t>
      </w:r>
      <w:r w:rsidR="00B103BB">
        <w:rPr>
          <w:rFonts w:cs="Arial"/>
        </w:rPr>
        <w:t>n ordinary</w:t>
      </w:r>
      <w:r>
        <w:rPr>
          <w:rFonts w:cs="Arial"/>
        </w:rPr>
        <w:t xml:space="preserve"> RAR carrying </w:t>
      </w:r>
      <w:r w:rsidR="00B103BB">
        <w:rPr>
          <w:lang w:eastAsia="ko-KR"/>
        </w:rPr>
        <w:t>RAPID, timing advance command, the grant and the temporary C-RNTI.</w:t>
      </w:r>
      <w:bookmarkEnd w:id="54"/>
      <w:bookmarkEnd w:id="55"/>
      <w:bookmarkEnd w:id="56"/>
      <w:bookmarkEnd w:id="57"/>
      <w:bookmarkEnd w:id="58"/>
      <w:r>
        <w:rPr>
          <w:rFonts w:cs="Arial"/>
        </w:rPr>
        <w:t xml:space="preserve"> </w:t>
      </w:r>
    </w:p>
    <w:p w14:paraId="60579126" w14:textId="00D99CDE" w:rsidR="0066719D" w:rsidRPr="00D95397" w:rsidRDefault="0066719D" w:rsidP="00D95397">
      <w:pPr>
        <w:rPr>
          <w:b/>
        </w:rPr>
      </w:pPr>
      <w:bookmarkStart w:id="59" w:name="_Toc503210175"/>
      <w:r w:rsidRPr="00E54BC4">
        <w:t xml:space="preserve">However, </w:t>
      </w:r>
      <w:r w:rsidR="00EC3AFB">
        <w:t>using the ordinary RAR</w:t>
      </w:r>
      <w:r w:rsidRPr="00E54BC4">
        <w:t xml:space="preserve"> is not efficient in terms of </w:t>
      </w:r>
      <w:r w:rsidRPr="000A433A">
        <w:t>MAC overhead. The minimum set of information</w:t>
      </w:r>
      <w:r w:rsidR="00EC3AFB">
        <w:t xml:space="preserve"> needed for BFR is</w:t>
      </w:r>
      <w:r w:rsidRPr="000A433A">
        <w:t xml:space="preserve"> RAPID and the grant.</w:t>
      </w:r>
      <w:bookmarkEnd w:id="59"/>
    </w:p>
    <w:p w14:paraId="35098CE5" w14:textId="61BE35D6" w:rsidR="00287934" w:rsidRPr="006D1495" w:rsidRDefault="00287934" w:rsidP="00287934">
      <w:pPr>
        <w:pStyle w:val="Observation"/>
        <w:overflowPunct/>
        <w:autoSpaceDE/>
        <w:autoSpaceDN/>
        <w:adjustRightInd/>
        <w:spacing w:after="200" w:line="276" w:lineRule="auto"/>
        <w:jc w:val="left"/>
        <w:textAlignment w:val="auto"/>
        <w:rPr>
          <w:lang w:val="en-US"/>
        </w:rPr>
      </w:pPr>
      <w:bookmarkStart w:id="60" w:name="_Toc503210166"/>
      <w:bookmarkStart w:id="61" w:name="_Toc503346352"/>
      <w:bookmarkStart w:id="62" w:name="_Toc503375875"/>
      <w:bookmarkStart w:id="63" w:name="_Toc503461260"/>
      <w:r>
        <w:rPr>
          <w:rFonts w:cs="Arial"/>
        </w:rPr>
        <w:t xml:space="preserve">Upon reception of a CBRA </w:t>
      </w:r>
      <w:r w:rsidR="00EC3AFB">
        <w:rPr>
          <w:rFonts w:cs="Arial"/>
        </w:rPr>
        <w:t>for</w:t>
      </w:r>
      <w:r>
        <w:rPr>
          <w:rFonts w:cs="Arial"/>
        </w:rPr>
        <w:t xml:space="preserve"> BFR, it is sufficient for the gNB to reply with a RAR </w:t>
      </w:r>
      <w:r w:rsidR="00D8379F">
        <w:rPr>
          <w:rFonts w:cs="Arial"/>
        </w:rPr>
        <w:t xml:space="preserve">which </w:t>
      </w:r>
      <w:r>
        <w:rPr>
          <w:rFonts w:cs="Arial"/>
        </w:rPr>
        <w:t xml:space="preserve">only </w:t>
      </w:r>
      <w:r w:rsidR="00D8379F">
        <w:rPr>
          <w:rFonts w:cs="Arial"/>
        </w:rPr>
        <w:t>carries</w:t>
      </w:r>
      <w:r>
        <w:rPr>
          <w:rFonts w:cs="Arial"/>
        </w:rPr>
        <w:t xml:space="preserve"> RAPID and the grant</w:t>
      </w:r>
      <w:r w:rsidRPr="006D1495">
        <w:rPr>
          <w:rStyle w:val="BodyTextChar"/>
        </w:rPr>
        <w:t>.</w:t>
      </w:r>
      <w:bookmarkEnd w:id="60"/>
      <w:bookmarkEnd w:id="61"/>
      <w:bookmarkEnd w:id="62"/>
      <w:bookmarkEnd w:id="63"/>
    </w:p>
    <w:p w14:paraId="2B17929C" w14:textId="27479874" w:rsidR="00B103BB" w:rsidRPr="00520AC4" w:rsidRDefault="00B103BB" w:rsidP="00B103BB">
      <w:pPr>
        <w:pStyle w:val="Proposal"/>
        <w:overflowPunct/>
        <w:autoSpaceDE/>
        <w:autoSpaceDN/>
        <w:adjustRightInd/>
        <w:spacing w:after="200" w:line="276" w:lineRule="auto"/>
        <w:jc w:val="left"/>
        <w:textAlignment w:val="auto"/>
        <w:rPr>
          <w:rFonts w:cs="Arial"/>
        </w:rPr>
      </w:pPr>
      <w:bookmarkStart w:id="64" w:name="_Toc503210176"/>
      <w:bookmarkStart w:id="65" w:name="_Toc503210247"/>
      <w:bookmarkStart w:id="66" w:name="_Toc503346357"/>
      <w:bookmarkStart w:id="67" w:name="_Toc503375878"/>
      <w:bookmarkStart w:id="68" w:name="_Toc503461263"/>
      <w:r>
        <w:rPr>
          <w:rFonts w:cs="Arial"/>
        </w:rPr>
        <w:t xml:space="preserve">Upon reception of a CBRA based BFR, as further enhancement, the gNB replies with an </w:t>
      </w:r>
      <w:r w:rsidR="00321889">
        <w:rPr>
          <w:rFonts w:cs="Arial"/>
        </w:rPr>
        <w:t>improved</w:t>
      </w:r>
      <w:r>
        <w:rPr>
          <w:rFonts w:cs="Arial"/>
        </w:rPr>
        <w:t xml:space="preserve"> RAR </w:t>
      </w:r>
      <w:r w:rsidR="00321889">
        <w:rPr>
          <w:rFonts w:cs="Arial"/>
        </w:rPr>
        <w:t xml:space="preserve">format </w:t>
      </w:r>
      <w:r>
        <w:rPr>
          <w:rFonts w:cs="Arial"/>
        </w:rPr>
        <w:t xml:space="preserve">carrying </w:t>
      </w:r>
      <w:r w:rsidR="00321889">
        <w:rPr>
          <w:rFonts w:cs="Arial"/>
        </w:rPr>
        <w:t xml:space="preserve">only </w:t>
      </w:r>
      <w:r>
        <w:rPr>
          <w:lang w:eastAsia="ko-KR"/>
        </w:rPr>
        <w:t>RAPID</w:t>
      </w:r>
      <w:r w:rsidR="00321889">
        <w:rPr>
          <w:lang w:eastAsia="ko-KR"/>
        </w:rPr>
        <w:t xml:space="preserve"> and </w:t>
      </w:r>
      <w:r>
        <w:rPr>
          <w:lang w:eastAsia="ko-KR"/>
        </w:rPr>
        <w:t>the grant.</w:t>
      </w:r>
      <w:bookmarkEnd w:id="64"/>
      <w:bookmarkEnd w:id="65"/>
      <w:bookmarkEnd w:id="66"/>
      <w:bookmarkEnd w:id="67"/>
      <w:bookmarkEnd w:id="68"/>
      <w:r>
        <w:rPr>
          <w:rFonts w:cs="Arial"/>
        </w:rPr>
        <w:t xml:space="preserve"> </w:t>
      </w:r>
    </w:p>
    <w:p w14:paraId="41EB6CF5" w14:textId="0F6F9DAF" w:rsidR="009705A9" w:rsidRDefault="00C01F33" w:rsidP="008E065E">
      <w:pPr>
        <w:pStyle w:val="Heading1"/>
      </w:pPr>
      <w:bookmarkStart w:id="69" w:name="_Toc503192399"/>
      <w:bookmarkEnd w:id="69"/>
      <w:r w:rsidRPr="00CE0424">
        <w:t>Conclusion</w:t>
      </w:r>
      <w:r w:rsidR="00521FE6">
        <w:t>s</w:t>
      </w:r>
    </w:p>
    <w:p w14:paraId="3440EAC8" w14:textId="4B3A1B7D" w:rsidR="009705A9"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w:t>
      </w:r>
      <w:r w:rsidR="009705A9">
        <w:t xml:space="preserve">make the following observations and </w:t>
      </w:r>
      <w:r w:rsidRPr="00CE0424">
        <w:t>propose the following:</w:t>
      </w:r>
    </w:p>
    <w:p w14:paraId="001EBFEF" w14:textId="77777777" w:rsidR="005F6E7E" w:rsidRPr="005F6E7E" w:rsidRDefault="009705A9">
      <w:pPr>
        <w:pStyle w:val="TOC1"/>
        <w:rPr>
          <w:rFonts w:asciiTheme="minorHAnsi" w:eastAsiaTheme="minorEastAsia" w:hAnsiTheme="minorHAnsi" w:cstheme="minorBidi"/>
          <w:b w:val="0"/>
          <w:sz w:val="22"/>
        </w:rPr>
      </w:pPr>
      <w:r>
        <w:rPr>
          <w:b w:val="0"/>
          <w:bCs/>
        </w:rPr>
        <w:fldChar w:fldCharType="begin"/>
      </w:r>
      <w:r>
        <w:rPr>
          <w:bCs/>
        </w:rPr>
        <w:instrText xml:space="preserve"> TOC \f \n \p " " \t "Observation" </w:instrText>
      </w:r>
      <w:r>
        <w:rPr>
          <w:b w:val="0"/>
          <w:bCs/>
        </w:rPr>
        <w:fldChar w:fldCharType="separate"/>
      </w:r>
      <w:r w:rsidR="005F6E7E">
        <w:t>Observation 1</w:t>
      </w:r>
      <w:r w:rsidR="005F6E7E" w:rsidRPr="005F6E7E">
        <w:rPr>
          <w:rFonts w:asciiTheme="minorHAnsi" w:eastAsiaTheme="minorEastAsia" w:hAnsiTheme="minorHAnsi" w:cstheme="minorBidi"/>
          <w:b w:val="0"/>
          <w:sz w:val="22"/>
        </w:rPr>
        <w:tab/>
      </w:r>
      <w:r w:rsidR="005F6E7E">
        <w:t>With ordinary CBRA procedure in RRC connected state, the gNB may take an improper action, for example, instructing the UE to do the ordinary RRC reconfiguration procedure when CBRA is used for BFR, leading to unnecessary service interruption and additional UP latency.</w:t>
      </w:r>
    </w:p>
    <w:p w14:paraId="36B5D1A6" w14:textId="77777777" w:rsidR="005F6E7E" w:rsidRPr="005F6E7E" w:rsidRDefault="005F6E7E">
      <w:pPr>
        <w:pStyle w:val="TOC1"/>
        <w:rPr>
          <w:rFonts w:asciiTheme="minorHAnsi" w:eastAsiaTheme="minorEastAsia" w:hAnsiTheme="minorHAnsi" w:cstheme="minorBidi"/>
          <w:b w:val="0"/>
          <w:sz w:val="22"/>
        </w:rPr>
      </w:pPr>
      <w:r w:rsidRPr="005602BF">
        <w:t>Observation 2</w:t>
      </w:r>
      <w:r w:rsidRPr="005F6E7E">
        <w:rPr>
          <w:rFonts w:asciiTheme="minorHAnsi" w:eastAsiaTheme="minorEastAsia" w:hAnsiTheme="minorHAnsi" w:cstheme="minorBidi"/>
          <w:b w:val="0"/>
          <w:sz w:val="22"/>
        </w:rPr>
        <w:tab/>
      </w:r>
      <w:r w:rsidRPr="005602BF">
        <w:rPr>
          <w:rFonts w:cs="Arial"/>
        </w:rPr>
        <w:t>Upon reception of a CBRA for BFR, it is sufficient for the gNB to reply with a RAR which only carries RAPID and the grant</w:t>
      </w:r>
      <w:r>
        <w:t>.</w:t>
      </w:r>
    </w:p>
    <w:p w14:paraId="6DC1C64F" w14:textId="77777777" w:rsidR="005F6E7E" w:rsidRDefault="009705A9">
      <w:pPr>
        <w:pStyle w:val="TOC1"/>
      </w:pPr>
      <w:r>
        <w:rPr>
          <w:b w:val="0"/>
          <w:bCs/>
        </w:rPr>
        <w:fldChar w:fldCharType="end"/>
      </w:r>
      <w:r w:rsidR="008E065E">
        <w:rPr>
          <w:b w:val="0"/>
          <w:bCs/>
        </w:rPr>
        <w:fldChar w:fldCharType="begin"/>
      </w:r>
      <w:r w:rsidR="005B06D4">
        <w:rPr>
          <w:bCs/>
        </w:rPr>
        <w:instrText xml:space="preserve"> TOC \f \n \p " " \t "Proposal</w:instrText>
      </w:r>
      <w:r w:rsidR="008E065E">
        <w:rPr>
          <w:bCs/>
        </w:rPr>
        <w:instrText xml:space="preserve">" </w:instrText>
      </w:r>
      <w:r w:rsidR="008E065E">
        <w:rPr>
          <w:b w:val="0"/>
          <w:bCs/>
        </w:rPr>
        <w:fldChar w:fldCharType="separate"/>
      </w:r>
    </w:p>
    <w:p w14:paraId="3DE1AEF3" w14:textId="77777777" w:rsidR="005F6E7E" w:rsidRPr="005F6E7E" w:rsidRDefault="005F6E7E">
      <w:pPr>
        <w:pStyle w:val="TOC1"/>
        <w:rPr>
          <w:rFonts w:asciiTheme="minorHAnsi" w:eastAsiaTheme="minorEastAsia" w:hAnsiTheme="minorHAnsi" w:cstheme="minorBidi"/>
          <w:b w:val="0"/>
          <w:sz w:val="22"/>
        </w:rPr>
      </w:pPr>
      <w:r w:rsidRPr="00E77C41">
        <w:rPr>
          <w:rFonts w:cs="Arial"/>
        </w:rPr>
        <w:t>Proposal 1</w:t>
      </w:r>
      <w:r w:rsidRPr="005F6E7E">
        <w:rPr>
          <w:rFonts w:asciiTheme="minorHAnsi" w:eastAsiaTheme="minorEastAsia" w:hAnsiTheme="minorHAnsi" w:cstheme="minorBidi"/>
          <w:b w:val="0"/>
          <w:sz w:val="22"/>
        </w:rPr>
        <w:tab/>
      </w:r>
      <w:r w:rsidRPr="00E77C41">
        <w:rPr>
          <w:rFonts w:cs="Arial"/>
        </w:rPr>
        <w:t>Configuration of PRACH resources, different than PRACH resources used for CBRA for other reasons than BFR, for CBRA-based BFR is supported.</w:t>
      </w:r>
    </w:p>
    <w:p w14:paraId="160169A3" w14:textId="77777777" w:rsidR="005F6E7E" w:rsidRPr="005F6E7E" w:rsidRDefault="005F6E7E">
      <w:pPr>
        <w:pStyle w:val="TOC1"/>
        <w:rPr>
          <w:rFonts w:asciiTheme="minorHAnsi" w:eastAsiaTheme="minorEastAsia" w:hAnsiTheme="minorHAnsi" w:cstheme="minorBidi"/>
          <w:b w:val="0"/>
          <w:sz w:val="22"/>
        </w:rPr>
      </w:pPr>
      <w:r w:rsidRPr="00E77C41">
        <w:rPr>
          <w:rFonts w:cs="Arial"/>
        </w:rPr>
        <w:t>Proposal 2</w:t>
      </w:r>
      <w:r w:rsidRPr="005F6E7E">
        <w:rPr>
          <w:rFonts w:asciiTheme="minorHAnsi" w:eastAsiaTheme="minorEastAsia" w:hAnsiTheme="minorHAnsi" w:cstheme="minorBidi"/>
          <w:b w:val="0"/>
          <w:sz w:val="22"/>
        </w:rPr>
        <w:tab/>
      </w:r>
      <w:r w:rsidRPr="00E77C41">
        <w:rPr>
          <w:rFonts w:cs="Arial"/>
        </w:rPr>
        <w:t xml:space="preserve">Upon reception of a CBRA for BFR, as the baseline option, the gNB replies with an ordinary RAR carrying </w:t>
      </w:r>
      <w:r>
        <w:rPr>
          <w:lang w:eastAsia="ko-KR"/>
        </w:rPr>
        <w:t>RAPID, timing advance command, the grant and the temporary C-RNTI.</w:t>
      </w:r>
    </w:p>
    <w:p w14:paraId="4F3E3F05" w14:textId="77777777" w:rsidR="005F6E7E" w:rsidRPr="005F6E7E" w:rsidRDefault="005F6E7E">
      <w:pPr>
        <w:pStyle w:val="TOC1"/>
        <w:rPr>
          <w:rFonts w:asciiTheme="minorHAnsi" w:eastAsiaTheme="minorEastAsia" w:hAnsiTheme="minorHAnsi" w:cstheme="minorBidi"/>
          <w:b w:val="0"/>
          <w:sz w:val="22"/>
        </w:rPr>
      </w:pPr>
      <w:r w:rsidRPr="00E77C41">
        <w:rPr>
          <w:rFonts w:cs="Arial"/>
        </w:rPr>
        <w:t>Proposal 3</w:t>
      </w:r>
      <w:r w:rsidRPr="005F6E7E">
        <w:rPr>
          <w:rFonts w:asciiTheme="minorHAnsi" w:eastAsiaTheme="minorEastAsia" w:hAnsiTheme="minorHAnsi" w:cstheme="minorBidi"/>
          <w:b w:val="0"/>
          <w:sz w:val="22"/>
        </w:rPr>
        <w:tab/>
      </w:r>
      <w:r w:rsidRPr="00E77C41">
        <w:rPr>
          <w:rFonts w:cs="Arial"/>
        </w:rPr>
        <w:t xml:space="preserve">Upon reception of a CBRA based BFR, as further enhancement, the gNB replies with an improved RAR format carrying only </w:t>
      </w:r>
      <w:r>
        <w:rPr>
          <w:lang w:eastAsia="ko-KR"/>
        </w:rPr>
        <w:t>RAPID and the grant.</w:t>
      </w:r>
    </w:p>
    <w:p w14:paraId="6A9B0059" w14:textId="2CF9AF98" w:rsidR="00C97E18" w:rsidRPr="00B957A0" w:rsidRDefault="008E065E" w:rsidP="00B957A0">
      <w:pPr>
        <w:rPr>
          <w:b/>
          <w:bCs/>
        </w:rPr>
      </w:pPr>
      <w:r>
        <w:rPr>
          <w:b/>
          <w:bCs/>
        </w:rPr>
        <w:fldChar w:fldCharType="end"/>
      </w:r>
      <w:bookmarkStart w:id="70" w:name="_In-sequence_SDU_delivery"/>
      <w:bookmarkStart w:id="71" w:name="_Ref174151459"/>
      <w:bookmarkStart w:id="72" w:name="_Ref189809556"/>
      <w:bookmarkEnd w:id="70"/>
    </w:p>
    <w:bookmarkEnd w:id="71"/>
    <w:bookmarkEnd w:id="72"/>
    <w:sectPr w:rsidR="00C97E18" w:rsidRPr="00B957A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DD7CC" w14:textId="77777777" w:rsidR="00546FD8" w:rsidRDefault="00546FD8">
      <w:r>
        <w:separator/>
      </w:r>
    </w:p>
  </w:endnote>
  <w:endnote w:type="continuationSeparator" w:id="0">
    <w:p w14:paraId="237E6858" w14:textId="77777777" w:rsidR="00546FD8" w:rsidRDefault="00546FD8">
      <w:r>
        <w:continuationSeparator/>
      </w:r>
    </w:p>
  </w:endnote>
  <w:endnote w:type="continuationNotice" w:id="1">
    <w:p w14:paraId="159516B3" w14:textId="77777777" w:rsidR="00546FD8" w:rsidRDefault="00546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546FD8" w:rsidRDefault="00546F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546FD8" w:rsidRDefault="00546F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546FD8" w:rsidRDefault="00546F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224B0" w14:textId="77777777" w:rsidR="00546FD8" w:rsidRDefault="00546FD8">
      <w:r>
        <w:separator/>
      </w:r>
    </w:p>
  </w:footnote>
  <w:footnote w:type="continuationSeparator" w:id="0">
    <w:p w14:paraId="2445D3DC" w14:textId="77777777" w:rsidR="00546FD8" w:rsidRDefault="00546FD8">
      <w:r>
        <w:continuationSeparator/>
      </w:r>
    </w:p>
  </w:footnote>
  <w:footnote w:type="continuationNotice" w:id="1">
    <w:p w14:paraId="36B1C499" w14:textId="77777777" w:rsidR="00546FD8" w:rsidRDefault="00546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546FD8" w:rsidRDefault="00546F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546FD8" w:rsidRDefault="00546F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546FD8" w:rsidRDefault="00546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4E434F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2A6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472C464"/>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1EBF2E82"/>
    <w:multiLevelType w:val="hybridMultilevel"/>
    <w:tmpl w:val="4E5EDDF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F4A1DA0"/>
    <w:multiLevelType w:val="hybridMultilevel"/>
    <w:tmpl w:val="577EF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511171"/>
    <w:multiLevelType w:val="hybridMultilevel"/>
    <w:tmpl w:val="C0E6DBA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9E5F05"/>
    <w:multiLevelType w:val="hybridMultilevel"/>
    <w:tmpl w:val="9E7EEEFA"/>
    <w:lvl w:ilvl="0" w:tplc="BEECEB2C">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5C42C5"/>
    <w:multiLevelType w:val="hybridMultilevel"/>
    <w:tmpl w:val="46A4850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2055D0"/>
    <w:multiLevelType w:val="hybridMultilevel"/>
    <w:tmpl w:val="ACF47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0848BB"/>
    <w:multiLevelType w:val="hybridMultilevel"/>
    <w:tmpl w:val="09AC48D0"/>
    <w:lvl w:ilvl="0" w:tplc="567C24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69B62E82"/>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EC95A57"/>
    <w:multiLevelType w:val="hybridMultilevel"/>
    <w:tmpl w:val="F1667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656139"/>
    <w:multiLevelType w:val="hybridMultilevel"/>
    <w:tmpl w:val="156E619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8CE4294"/>
    <w:multiLevelType w:val="hybridMultilevel"/>
    <w:tmpl w:val="64F0A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087402"/>
    <w:multiLevelType w:val="hybridMultilevel"/>
    <w:tmpl w:val="63E81D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1"/>
  </w:num>
  <w:num w:numId="4">
    <w:abstractNumId w:val="22"/>
  </w:num>
  <w:num w:numId="5">
    <w:abstractNumId w:val="19"/>
  </w:num>
  <w:num w:numId="6">
    <w:abstractNumId w:val="24"/>
  </w:num>
  <w:num w:numId="7">
    <w:abstractNumId w:val="29"/>
  </w:num>
  <w:num w:numId="8">
    <w:abstractNumId w:val="20"/>
  </w:num>
  <w:num w:numId="9">
    <w:abstractNumId w:val="18"/>
  </w:num>
  <w:num w:numId="10">
    <w:abstractNumId w:val="3"/>
  </w:num>
  <w:num w:numId="11">
    <w:abstractNumId w:val="2"/>
  </w:num>
  <w:num w:numId="12">
    <w:abstractNumId w:val="1"/>
  </w:num>
  <w:num w:numId="13">
    <w:abstractNumId w:val="28"/>
  </w:num>
  <w:num w:numId="14">
    <w:abstractNumId w:val="0"/>
  </w:num>
  <w:num w:numId="15">
    <w:abstractNumId w:val="32"/>
  </w:num>
  <w:num w:numId="16">
    <w:abstractNumId w:val="17"/>
  </w:num>
  <w:num w:numId="17">
    <w:abstractNumId w:val="34"/>
  </w:num>
  <w:num w:numId="18">
    <w:abstractNumId w:val="13"/>
  </w:num>
  <w:num w:numId="19">
    <w:abstractNumId w:val="10"/>
  </w:num>
  <w:num w:numId="20">
    <w:abstractNumId w:val="8"/>
  </w:num>
  <w:num w:numId="21">
    <w:abstractNumId w:val="15"/>
  </w:num>
  <w:num w:numId="22">
    <w:abstractNumId w:val="9"/>
  </w:num>
  <w:num w:numId="23">
    <w:abstractNumId w:val="26"/>
  </w:num>
  <w:num w:numId="24">
    <w:abstractNumId w:val="33"/>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30"/>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9"/>
  </w:num>
  <w:num w:numId="33">
    <w:abstractNumId w:val="35"/>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38"/>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25"/>
  </w:num>
  <w:num w:numId="42">
    <w:abstractNumId w:val="11"/>
  </w:num>
  <w:num w:numId="43">
    <w:abstractNumId w:val="23"/>
  </w:num>
  <w:num w:numId="44">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CC"/>
    <w:rsid w:val="000039F4"/>
    <w:rsid w:val="00006446"/>
    <w:rsid w:val="00006896"/>
    <w:rsid w:val="00007CDC"/>
    <w:rsid w:val="0001058C"/>
    <w:rsid w:val="00010DA1"/>
    <w:rsid w:val="00011B28"/>
    <w:rsid w:val="00012064"/>
    <w:rsid w:val="000134E3"/>
    <w:rsid w:val="00015D15"/>
    <w:rsid w:val="0002564D"/>
    <w:rsid w:val="00025ECA"/>
    <w:rsid w:val="000261AF"/>
    <w:rsid w:val="000305A9"/>
    <w:rsid w:val="000325B8"/>
    <w:rsid w:val="00034C15"/>
    <w:rsid w:val="00036BA1"/>
    <w:rsid w:val="00041CE5"/>
    <w:rsid w:val="000422E2"/>
    <w:rsid w:val="00042B50"/>
    <w:rsid w:val="00042F22"/>
    <w:rsid w:val="000444EF"/>
    <w:rsid w:val="00052A07"/>
    <w:rsid w:val="000534E3"/>
    <w:rsid w:val="000549B7"/>
    <w:rsid w:val="0005606A"/>
    <w:rsid w:val="0005631A"/>
    <w:rsid w:val="000568FA"/>
    <w:rsid w:val="00057117"/>
    <w:rsid w:val="00060DDC"/>
    <w:rsid w:val="000616E7"/>
    <w:rsid w:val="0006487E"/>
    <w:rsid w:val="00065E1A"/>
    <w:rsid w:val="000725C4"/>
    <w:rsid w:val="00077E5F"/>
    <w:rsid w:val="00080240"/>
    <w:rsid w:val="0008036A"/>
    <w:rsid w:val="00081AE6"/>
    <w:rsid w:val="000855EB"/>
    <w:rsid w:val="00085B52"/>
    <w:rsid w:val="000866F2"/>
    <w:rsid w:val="0009009F"/>
    <w:rsid w:val="00091557"/>
    <w:rsid w:val="000924C1"/>
    <w:rsid w:val="000924F0"/>
    <w:rsid w:val="00093474"/>
    <w:rsid w:val="0009510F"/>
    <w:rsid w:val="000A149A"/>
    <w:rsid w:val="000A1B7B"/>
    <w:rsid w:val="000A433A"/>
    <w:rsid w:val="000A56F2"/>
    <w:rsid w:val="000A650D"/>
    <w:rsid w:val="000B1D9E"/>
    <w:rsid w:val="000B2719"/>
    <w:rsid w:val="000B343E"/>
    <w:rsid w:val="000B3A8F"/>
    <w:rsid w:val="000B4AB9"/>
    <w:rsid w:val="000B564A"/>
    <w:rsid w:val="000B58C3"/>
    <w:rsid w:val="000B61E9"/>
    <w:rsid w:val="000C165A"/>
    <w:rsid w:val="000C2E19"/>
    <w:rsid w:val="000C71DD"/>
    <w:rsid w:val="000D0D07"/>
    <w:rsid w:val="000D4797"/>
    <w:rsid w:val="000E0527"/>
    <w:rsid w:val="000E0DCF"/>
    <w:rsid w:val="000E13DA"/>
    <w:rsid w:val="000E1E92"/>
    <w:rsid w:val="000E26F2"/>
    <w:rsid w:val="000E606A"/>
    <w:rsid w:val="000F06D6"/>
    <w:rsid w:val="000F0EB1"/>
    <w:rsid w:val="000F1106"/>
    <w:rsid w:val="000F398F"/>
    <w:rsid w:val="000F3BE9"/>
    <w:rsid w:val="000F3F6C"/>
    <w:rsid w:val="000F6DF3"/>
    <w:rsid w:val="001005FF"/>
    <w:rsid w:val="001062FB"/>
    <w:rsid w:val="001063E6"/>
    <w:rsid w:val="0010726D"/>
    <w:rsid w:val="00113CF4"/>
    <w:rsid w:val="001153EA"/>
    <w:rsid w:val="00115643"/>
    <w:rsid w:val="00116765"/>
    <w:rsid w:val="001219F5"/>
    <w:rsid w:val="00121A20"/>
    <w:rsid w:val="0012377F"/>
    <w:rsid w:val="00124314"/>
    <w:rsid w:val="00126B4A"/>
    <w:rsid w:val="00130E8D"/>
    <w:rsid w:val="00132FD0"/>
    <w:rsid w:val="001332D5"/>
    <w:rsid w:val="001344C0"/>
    <w:rsid w:val="001346FA"/>
    <w:rsid w:val="0013474C"/>
    <w:rsid w:val="00135252"/>
    <w:rsid w:val="00137AB5"/>
    <w:rsid w:val="00137F0B"/>
    <w:rsid w:val="00140907"/>
    <w:rsid w:val="00142F90"/>
    <w:rsid w:val="00145F85"/>
    <w:rsid w:val="00151E23"/>
    <w:rsid w:val="00152124"/>
    <w:rsid w:val="001526E0"/>
    <w:rsid w:val="001551B5"/>
    <w:rsid w:val="001659C1"/>
    <w:rsid w:val="00173A8E"/>
    <w:rsid w:val="00177795"/>
    <w:rsid w:val="0018143F"/>
    <w:rsid w:val="00190AC1"/>
    <w:rsid w:val="0019109D"/>
    <w:rsid w:val="00192461"/>
    <w:rsid w:val="00192F2C"/>
    <w:rsid w:val="0019341A"/>
    <w:rsid w:val="00193E1D"/>
    <w:rsid w:val="00196FBC"/>
    <w:rsid w:val="00197DF9"/>
    <w:rsid w:val="001A1987"/>
    <w:rsid w:val="001A19E1"/>
    <w:rsid w:val="001A2564"/>
    <w:rsid w:val="001A5E92"/>
    <w:rsid w:val="001A6173"/>
    <w:rsid w:val="001A6CBA"/>
    <w:rsid w:val="001B0D97"/>
    <w:rsid w:val="001B5A5D"/>
    <w:rsid w:val="001C0921"/>
    <w:rsid w:val="001C1CE5"/>
    <w:rsid w:val="001C3D2A"/>
    <w:rsid w:val="001C4C1E"/>
    <w:rsid w:val="001C5C31"/>
    <w:rsid w:val="001D42D5"/>
    <w:rsid w:val="001D431E"/>
    <w:rsid w:val="001D51BA"/>
    <w:rsid w:val="001D6342"/>
    <w:rsid w:val="001D6D53"/>
    <w:rsid w:val="001E58E2"/>
    <w:rsid w:val="001E7AED"/>
    <w:rsid w:val="001F1C05"/>
    <w:rsid w:val="001F3916"/>
    <w:rsid w:val="001F54C5"/>
    <w:rsid w:val="001F662C"/>
    <w:rsid w:val="001F7074"/>
    <w:rsid w:val="00200490"/>
    <w:rsid w:val="002004F2"/>
    <w:rsid w:val="00201358"/>
    <w:rsid w:val="00201F3A"/>
    <w:rsid w:val="00203F96"/>
    <w:rsid w:val="002069B2"/>
    <w:rsid w:val="00207FA3"/>
    <w:rsid w:val="00214DA8"/>
    <w:rsid w:val="00215423"/>
    <w:rsid w:val="002154A7"/>
    <w:rsid w:val="002158FA"/>
    <w:rsid w:val="00220600"/>
    <w:rsid w:val="002224DB"/>
    <w:rsid w:val="00223FCB"/>
    <w:rsid w:val="002246F3"/>
    <w:rsid w:val="002252C3"/>
    <w:rsid w:val="00225C54"/>
    <w:rsid w:val="00225EC8"/>
    <w:rsid w:val="00230765"/>
    <w:rsid w:val="002319E4"/>
    <w:rsid w:val="00235632"/>
    <w:rsid w:val="00235872"/>
    <w:rsid w:val="00241559"/>
    <w:rsid w:val="002435B3"/>
    <w:rsid w:val="002458EB"/>
    <w:rsid w:val="002500C8"/>
    <w:rsid w:val="00250D40"/>
    <w:rsid w:val="00253781"/>
    <w:rsid w:val="00255453"/>
    <w:rsid w:val="00256492"/>
    <w:rsid w:val="00257543"/>
    <w:rsid w:val="002612B9"/>
    <w:rsid w:val="002617E7"/>
    <w:rsid w:val="002640C8"/>
    <w:rsid w:val="00264228"/>
    <w:rsid w:val="00264334"/>
    <w:rsid w:val="0026473E"/>
    <w:rsid w:val="00266214"/>
    <w:rsid w:val="00267C83"/>
    <w:rsid w:val="0027144F"/>
    <w:rsid w:val="00271F3A"/>
    <w:rsid w:val="00273278"/>
    <w:rsid w:val="002737F4"/>
    <w:rsid w:val="00273DBF"/>
    <w:rsid w:val="00280166"/>
    <w:rsid w:val="002805F5"/>
    <w:rsid w:val="00280751"/>
    <w:rsid w:val="0028077B"/>
    <w:rsid w:val="0028280A"/>
    <w:rsid w:val="002866EB"/>
    <w:rsid w:val="00286ACD"/>
    <w:rsid w:val="00287838"/>
    <w:rsid w:val="00287934"/>
    <w:rsid w:val="0028799A"/>
    <w:rsid w:val="002901B1"/>
    <w:rsid w:val="002907B5"/>
    <w:rsid w:val="00292762"/>
    <w:rsid w:val="00292EB7"/>
    <w:rsid w:val="00296227"/>
    <w:rsid w:val="00296F44"/>
    <w:rsid w:val="0029777D"/>
    <w:rsid w:val="002A055E"/>
    <w:rsid w:val="002A1D4E"/>
    <w:rsid w:val="002A2869"/>
    <w:rsid w:val="002A3D29"/>
    <w:rsid w:val="002B1AC5"/>
    <w:rsid w:val="002B24D6"/>
    <w:rsid w:val="002C41E6"/>
    <w:rsid w:val="002C439E"/>
    <w:rsid w:val="002D071A"/>
    <w:rsid w:val="002D34B2"/>
    <w:rsid w:val="002D7637"/>
    <w:rsid w:val="002E17F2"/>
    <w:rsid w:val="002E7CAE"/>
    <w:rsid w:val="002F2771"/>
    <w:rsid w:val="002F37A9"/>
    <w:rsid w:val="00301747"/>
    <w:rsid w:val="00301CE6"/>
    <w:rsid w:val="0030256B"/>
    <w:rsid w:val="0030501F"/>
    <w:rsid w:val="00307220"/>
    <w:rsid w:val="00307BA1"/>
    <w:rsid w:val="00311702"/>
    <w:rsid w:val="00311E82"/>
    <w:rsid w:val="00313FD6"/>
    <w:rsid w:val="003143BD"/>
    <w:rsid w:val="00315B92"/>
    <w:rsid w:val="00317086"/>
    <w:rsid w:val="003171A7"/>
    <w:rsid w:val="003203ED"/>
    <w:rsid w:val="00321889"/>
    <w:rsid w:val="00322C9F"/>
    <w:rsid w:val="00322F42"/>
    <w:rsid w:val="0032354E"/>
    <w:rsid w:val="00324D23"/>
    <w:rsid w:val="00331751"/>
    <w:rsid w:val="00332AB4"/>
    <w:rsid w:val="00334579"/>
    <w:rsid w:val="00334710"/>
    <w:rsid w:val="00335858"/>
    <w:rsid w:val="00336BDA"/>
    <w:rsid w:val="00341572"/>
    <w:rsid w:val="00342BD7"/>
    <w:rsid w:val="00343A07"/>
    <w:rsid w:val="0034637B"/>
    <w:rsid w:val="003468CC"/>
    <w:rsid w:val="00346DB5"/>
    <w:rsid w:val="00346FF4"/>
    <w:rsid w:val="003477B1"/>
    <w:rsid w:val="0035115B"/>
    <w:rsid w:val="00352685"/>
    <w:rsid w:val="0035491B"/>
    <w:rsid w:val="00357380"/>
    <w:rsid w:val="00357F49"/>
    <w:rsid w:val="003602D9"/>
    <w:rsid w:val="003604CE"/>
    <w:rsid w:val="00370E47"/>
    <w:rsid w:val="003742AC"/>
    <w:rsid w:val="00377CE1"/>
    <w:rsid w:val="0038143F"/>
    <w:rsid w:val="00384DEA"/>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6A68"/>
    <w:rsid w:val="003C6D22"/>
    <w:rsid w:val="003C7806"/>
    <w:rsid w:val="003D109F"/>
    <w:rsid w:val="003D2478"/>
    <w:rsid w:val="003D3C45"/>
    <w:rsid w:val="003D5B1F"/>
    <w:rsid w:val="003E15FA"/>
    <w:rsid w:val="003E2194"/>
    <w:rsid w:val="003E55E4"/>
    <w:rsid w:val="003E74E3"/>
    <w:rsid w:val="003F05C7"/>
    <w:rsid w:val="003F2CD4"/>
    <w:rsid w:val="003F33C8"/>
    <w:rsid w:val="003F6BBE"/>
    <w:rsid w:val="003F70E1"/>
    <w:rsid w:val="004000E8"/>
    <w:rsid w:val="00400757"/>
    <w:rsid w:val="00402AB1"/>
    <w:rsid w:val="00402E2B"/>
    <w:rsid w:val="00404B6D"/>
    <w:rsid w:val="0040512B"/>
    <w:rsid w:val="00405CA5"/>
    <w:rsid w:val="00407CD3"/>
    <w:rsid w:val="00410134"/>
    <w:rsid w:val="00410B72"/>
    <w:rsid w:val="00410F18"/>
    <w:rsid w:val="00411667"/>
    <w:rsid w:val="004117FE"/>
    <w:rsid w:val="0041263E"/>
    <w:rsid w:val="00413AAC"/>
    <w:rsid w:val="00414E45"/>
    <w:rsid w:val="00416003"/>
    <w:rsid w:val="00421105"/>
    <w:rsid w:val="004242F4"/>
    <w:rsid w:val="00426DD0"/>
    <w:rsid w:val="00427248"/>
    <w:rsid w:val="00432F07"/>
    <w:rsid w:val="00437447"/>
    <w:rsid w:val="004415AC"/>
    <w:rsid w:val="00441A92"/>
    <w:rsid w:val="00444A9D"/>
    <w:rsid w:val="00444F56"/>
    <w:rsid w:val="00446488"/>
    <w:rsid w:val="004517AA"/>
    <w:rsid w:val="00452CAC"/>
    <w:rsid w:val="00457565"/>
    <w:rsid w:val="00457B71"/>
    <w:rsid w:val="00465ADE"/>
    <w:rsid w:val="004669E2"/>
    <w:rsid w:val="00470C31"/>
    <w:rsid w:val="004712D9"/>
    <w:rsid w:val="004734D0"/>
    <w:rsid w:val="0047556B"/>
    <w:rsid w:val="00477768"/>
    <w:rsid w:val="004811C7"/>
    <w:rsid w:val="00492BC5"/>
    <w:rsid w:val="00495800"/>
    <w:rsid w:val="004964F1"/>
    <w:rsid w:val="004A16BC"/>
    <w:rsid w:val="004A2B94"/>
    <w:rsid w:val="004A4284"/>
    <w:rsid w:val="004B45D0"/>
    <w:rsid w:val="004B4E6E"/>
    <w:rsid w:val="004B7C0C"/>
    <w:rsid w:val="004C2DB9"/>
    <w:rsid w:val="004C3898"/>
    <w:rsid w:val="004C38B2"/>
    <w:rsid w:val="004C3DDB"/>
    <w:rsid w:val="004D313B"/>
    <w:rsid w:val="004D36B1"/>
    <w:rsid w:val="004D7EBD"/>
    <w:rsid w:val="004E00E1"/>
    <w:rsid w:val="004E0448"/>
    <w:rsid w:val="004E235C"/>
    <w:rsid w:val="004E2680"/>
    <w:rsid w:val="004E28F9"/>
    <w:rsid w:val="004E462E"/>
    <w:rsid w:val="004E56DC"/>
    <w:rsid w:val="004E76F4"/>
    <w:rsid w:val="004F0B4E"/>
    <w:rsid w:val="004F0B6C"/>
    <w:rsid w:val="004F2078"/>
    <w:rsid w:val="004F4DA3"/>
    <w:rsid w:val="00500CE5"/>
    <w:rsid w:val="00502BDF"/>
    <w:rsid w:val="00506557"/>
    <w:rsid w:val="0050677A"/>
    <w:rsid w:val="00506C94"/>
    <w:rsid w:val="005108D8"/>
    <w:rsid w:val="0051165C"/>
    <w:rsid w:val="005116F9"/>
    <w:rsid w:val="005153A7"/>
    <w:rsid w:val="005219CF"/>
    <w:rsid w:val="00521FE6"/>
    <w:rsid w:val="00524EE8"/>
    <w:rsid w:val="00534B59"/>
    <w:rsid w:val="00536759"/>
    <w:rsid w:val="00537C62"/>
    <w:rsid w:val="00546970"/>
    <w:rsid w:val="00546FD8"/>
    <w:rsid w:val="00554E19"/>
    <w:rsid w:val="0056121F"/>
    <w:rsid w:val="0056466C"/>
    <w:rsid w:val="005660F3"/>
    <w:rsid w:val="00571070"/>
    <w:rsid w:val="00572505"/>
    <w:rsid w:val="00576E35"/>
    <w:rsid w:val="00582809"/>
    <w:rsid w:val="00583F06"/>
    <w:rsid w:val="0058798C"/>
    <w:rsid w:val="00587C10"/>
    <w:rsid w:val="005900FA"/>
    <w:rsid w:val="005935A4"/>
    <w:rsid w:val="005948C2"/>
    <w:rsid w:val="00595DCA"/>
    <w:rsid w:val="00595F11"/>
    <w:rsid w:val="0059779B"/>
    <w:rsid w:val="005A209A"/>
    <w:rsid w:val="005A32E6"/>
    <w:rsid w:val="005A3C01"/>
    <w:rsid w:val="005A662D"/>
    <w:rsid w:val="005B06D4"/>
    <w:rsid w:val="005B0D9B"/>
    <w:rsid w:val="005B2B18"/>
    <w:rsid w:val="005B35D7"/>
    <w:rsid w:val="005B392A"/>
    <w:rsid w:val="005B3AA3"/>
    <w:rsid w:val="005B591A"/>
    <w:rsid w:val="005B6F83"/>
    <w:rsid w:val="005C14FB"/>
    <w:rsid w:val="005C74FB"/>
    <w:rsid w:val="005D1602"/>
    <w:rsid w:val="005E14F4"/>
    <w:rsid w:val="005E385F"/>
    <w:rsid w:val="005E5B81"/>
    <w:rsid w:val="005E7C66"/>
    <w:rsid w:val="005F20F3"/>
    <w:rsid w:val="005F2CB1"/>
    <w:rsid w:val="005F3025"/>
    <w:rsid w:val="005F360F"/>
    <w:rsid w:val="005F618C"/>
    <w:rsid w:val="005F6E7E"/>
    <w:rsid w:val="005F70BD"/>
    <w:rsid w:val="0060283C"/>
    <w:rsid w:val="00604F14"/>
    <w:rsid w:val="00611B51"/>
    <w:rsid w:val="00611B83"/>
    <w:rsid w:val="00613257"/>
    <w:rsid w:val="00615E98"/>
    <w:rsid w:val="00617C9F"/>
    <w:rsid w:val="00620A71"/>
    <w:rsid w:val="00620D80"/>
    <w:rsid w:val="006234A6"/>
    <w:rsid w:val="00624CC8"/>
    <w:rsid w:val="00630001"/>
    <w:rsid w:val="006311B3"/>
    <w:rsid w:val="00631CA0"/>
    <w:rsid w:val="00631EA0"/>
    <w:rsid w:val="0063284C"/>
    <w:rsid w:val="00634A29"/>
    <w:rsid w:val="006356A9"/>
    <w:rsid w:val="00636398"/>
    <w:rsid w:val="006368D3"/>
    <w:rsid w:val="006377EC"/>
    <w:rsid w:val="0064151F"/>
    <w:rsid w:val="00641533"/>
    <w:rsid w:val="0064208D"/>
    <w:rsid w:val="00643475"/>
    <w:rsid w:val="0064396A"/>
    <w:rsid w:val="0064624E"/>
    <w:rsid w:val="00650AB9"/>
    <w:rsid w:val="00652805"/>
    <w:rsid w:val="00653430"/>
    <w:rsid w:val="00655733"/>
    <w:rsid w:val="00655ACD"/>
    <w:rsid w:val="00656A92"/>
    <w:rsid w:val="00656DDE"/>
    <w:rsid w:val="0066011D"/>
    <w:rsid w:val="006607C0"/>
    <w:rsid w:val="006613A6"/>
    <w:rsid w:val="006627A2"/>
    <w:rsid w:val="006634E6"/>
    <w:rsid w:val="006655EE"/>
    <w:rsid w:val="0066719D"/>
    <w:rsid w:val="00667EE7"/>
    <w:rsid w:val="00670922"/>
    <w:rsid w:val="00670BE1"/>
    <w:rsid w:val="0067218F"/>
    <w:rsid w:val="006741F2"/>
    <w:rsid w:val="00674CC3"/>
    <w:rsid w:val="00675C72"/>
    <w:rsid w:val="006771F9"/>
    <w:rsid w:val="006776D7"/>
    <w:rsid w:val="00680C17"/>
    <w:rsid w:val="00681003"/>
    <w:rsid w:val="006817C9"/>
    <w:rsid w:val="00683ECE"/>
    <w:rsid w:val="006914C4"/>
    <w:rsid w:val="00695FC2"/>
    <w:rsid w:val="00696949"/>
    <w:rsid w:val="00697052"/>
    <w:rsid w:val="006A46FB"/>
    <w:rsid w:val="006A5E28"/>
    <w:rsid w:val="006A697B"/>
    <w:rsid w:val="006A6C98"/>
    <w:rsid w:val="006A7AFF"/>
    <w:rsid w:val="006B1816"/>
    <w:rsid w:val="006B2099"/>
    <w:rsid w:val="006B50CF"/>
    <w:rsid w:val="006B6311"/>
    <w:rsid w:val="006B6D92"/>
    <w:rsid w:val="006C03B8"/>
    <w:rsid w:val="006C36CD"/>
    <w:rsid w:val="006C398B"/>
    <w:rsid w:val="006C5EC9"/>
    <w:rsid w:val="006C6059"/>
    <w:rsid w:val="006C7522"/>
    <w:rsid w:val="006D56DE"/>
    <w:rsid w:val="006D6F08"/>
    <w:rsid w:val="006E062C"/>
    <w:rsid w:val="006E28B7"/>
    <w:rsid w:val="006E3310"/>
    <w:rsid w:val="006E4E39"/>
    <w:rsid w:val="006E565E"/>
    <w:rsid w:val="006E673D"/>
    <w:rsid w:val="006E7D3B"/>
    <w:rsid w:val="006F1B70"/>
    <w:rsid w:val="006F341D"/>
    <w:rsid w:val="006F3CDE"/>
    <w:rsid w:val="006F58D4"/>
    <w:rsid w:val="0070346E"/>
    <w:rsid w:val="00703F6A"/>
    <w:rsid w:val="00704EDB"/>
    <w:rsid w:val="00705314"/>
    <w:rsid w:val="0070574E"/>
    <w:rsid w:val="00706101"/>
    <w:rsid w:val="00707072"/>
    <w:rsid w:val="007072AC"/>
    <w:rsid w:val="00707D61"/>
    <w:rsid w:val="007119FD"/>
    <w:rsid w:val="00712287"/>
    <w:rsid w:val="00712772"/>
    <w:rsid w:val="007148D3"/>
    <w:rsid w:val="00715B9A"/>
    <w:rsid w:val="00726EA6"/>
    <w:rsid w:val="00727208"/>
    <w:rsid w:val="00727680"/>
    <w:rsid w:val="0073204F"/>
    <w:rsid w:val="007348B1"/>
    <w:rsid w:val="007362A6"/>
    <w:rsid w:val="00736D7D"/>
    <w:rsid w:val="00737851"/>
    <w:rsid w:val="00740E58"/>
    <w:rsid w:val="007445A0"/>
    <w:rsid w:val="0074524B"/>
    <w:rsid w:val="00747805"/>
    <w:rsid w:val="00747D8B"/>
    <w:rsid w:val="00751228"/>
    <w:rsid w:val="00751FE3"/>
    <w:rsid w:val="00754251"/>
    <w:rsid w:val="00755411"/>
    <w:rsid w:val="007571E1"/>
    <w:rsid w:val="007604B2"/>
    <w:rsid w:val="00761BEC"/>
    <w:rsid w:val="00762F3F"/>
    <w:rsid w:val="00765281"/>
    <w:rsid w:val="00766BAD"/>
    <w:rsid w:val="00772022"/>
    <w:rsid w:val="007730BD"/>
    <w:rsid w:val="007755F2"/>
    <w:rsid w:val="00776971"/>
    <w:rsid w:val="0078177E"/>
    <w:rsid w:val="0078304C"/>
    <w:rsid w:val="00783673"/>
    <w:rsid w:val="00785490"/>
    <w:rsid w:val="007925EA"/>
    <w:rsid w:val="00793CD8"/>
    <w:rsid w:val="00795C92"/>
    <w:rsid w:val="00796231"/>
    <w:rsid w:val="00797F2E"/>
    <w:rsid w:val="007A08FD"/>
    <w:rsid w:val="007A1CB3"/>
    <w:rsid w:val="007A306F"/>
    <w:rsid w:val="007A43A6"/>
    <w:rsid w:val="007A58A6"/>
    <w:rsid w:val="007A6BF3"/>
    <w:rsid w:val="007B3D2D"/>
    <w:rsid w:val="007B50AE"/>
    <w:rsid w:val="007B51DF"/>
    <w:rsid w:val="007B7A9F"/>
    <w:rsid w:val="007C05DD"/>
    <w:rsid w:val="007C1BE1"/>
    <w:rsid w:val="007C1ED5"/>
    <w:rsid w:val="007C3D18"/>
    <w:rsid w:val="007C60BF"/>
    <w:rsid w:val="007C6A07"/>
    <w:rsid w:val="007C75A1"/>
    <w:rsid w:val="007C77A5"/>
    <w:rsid w:val="007D04E5"/>
    <w:rsid w:val="007D5901"/>
    <w:rsid w:val="007D7526"/>
    <w:rsid w:val="007E4610"/>
    <w:rsid w:val="007E4715"/>
    <w:rsid w:val="007E505B"/>
    <w:rsid w:val="007E7091"/>
    <w:rsid w:val="007F23A9"/>
    <w:rsid w:val="00802303"/>
    <w:rsid w:val="00802D63"/>
    <w:rsid w:val="00803FAE"/>
    <w:rsid w:val="00804482"/>
    <w:rsid w:val="0080605F"/>
    <w:rsid w:val="00807786"/>
    <w:rsid w:val="00811FCB"/>
    <w:rsid w:val="008158D6"/>
    <w:rsid w:val="00817196"/>
    <w:rsid w:val="00822A57"/>
    <w:rsid w:val="008235DB"/>
    <w:rsid w:val="00824AB4"/>
    <w:rsid w:val="00825C42"/>
    <w:rsid w:val="00825D25"/>
    <w:rsid w:val="00827D6F"/>
    <w:rsid w:val="00831057"/>
    <w:rsid w:val="0083299B"/>
    <w:rsid w:val="00832B5E"/>
    <w:rsid w:val="008350C5"/>
    <w:rsid w:val="008376AC"/>
    <w:rsid w:val="00840752"/>
    <w:rsid w:val="0084124A"/>
    <w:rsid w:val="00841965"/>
    <w:rsid w:val="00841A05"/>
    <w:rsid w:val="008444E8"/>
    <w:rsid w:val="00844E80"/>
    <w:rsid w:val="00846FE7"/>
    <w:rsid w:val="00854F97"/>
    <w:rsid w:val="00856911"/>
    <w:rsid w:val="008622AA"/>
    <w:rsid w:val="008677FD"/>
    <w:rsid w:val="008706D4"/>
    <w:rsid w:val="00870F8A"/>
    <w:rsid w:val="008719A4"/>
    <w:rsid w:val="00871D23"/>
    <w:rsid w:val="00874312"/>
    <w:rsid w:val="0087437C"/>
    <w:rsid w:val="00874F02"/>
    <w:rsid w:val="00875CD7"/>
    <w:rsid w:val="00876B4D"/>
    <w:rsid w:val="00877F18"/>
    <w:rsid w:val="00887824"/>
    <w:rsid w:val="008925E0"/>
    <w:rsid w:val="00894A88"/>
    <w:rsid w:val="00895386"/>
    <w:rsid w:val="00897258"/>
    <w:rsid w:val="008A21FF"/>
    <w:rsid w:val="008A2CE2"/>
    <w:rsid w:val="008A30AC"/>
    <w:rsid w:val="008A44B8"/>
    <w:rsid w:val="008A51A8"/>
    <w:rsid w:val="008A54C7"/>
    <w:rsid w:val="008A77D8"/>
    <w:rsid w:val="008B0483"/>
    <w:rsid w:val="008B120C"/>
    <w:rsid w:val="008B2AF3"/>
    <w:rsid w:val="008B387E"/>
    <w:rsid w:val="008B51A0"/>
    <w:rsid w:val="008B592A"/>
    <w:rsid w:val="008B767B"/>
    <w:rsid w:val="008B7B5C"/>
    <w:rsid w:val="008C0C99"/>
    <w:rsid w:val="008C2017"/>
    <w:rsid w:val="008C4958"/>
    <w:rsid w:val="008C4BAA"/>
    <w:rsid w:val="008C6AE8"/>
    <w:rsid w:val="008C7573"/>
    <w:rsid w:val="008D34F1"/>
    <w:rsid w:val="008D39D8"/>
    <w:rsid w:val="008D6D1A"/>
    <w:rsid w:val="008E065E"/>
    <w:rsid w:val="008E0927"/>
    <w:rsid w:val="008E1909"/>
    <w:rsid w:val="008E2B14"/>
    <w:rsid w:val="008E69A8"/>
    <w:rsid w:val="008E7751"/>
    <w:rsid w:val="008E7E93"/>
    <w:rsid w:val="008F11C6"/>
    <w:rsid w:val="008F1EAB"/>
    <w:rsid w:val="008F2CDA"/>
    <w:rsid w:val="008F33DC"/>
    <w:rsid w:val="008F477F"/>
    <w:rsid w:val="0090003F"/>
    <w:rsid w:val="00902350"/>
    <w:rsid w:val="0090336B"/>
    <w:rsid w:val="009053AA"/>
    <w:rsid w:val="00906939"/>
    <w:rsid w:val="00910B7D"/>
    <w:rsid w:val="00911DFB"/>
    <w:rsid w:val="009131D8"/>
    <w:rsid w:val="009139D9"/>
    <w:rsid w:val="00914AD8"/>
    <w:rsid w:val="00914DB8"/>
    <w:rsid w:val="00916079"/>
    <w:rsid w:val="00917CE9"/>
    <w:rsid w:val="00920BF2"/>
    <w:rsid w:val="00922010"/>
    <w:rsid w:val="009234FE"/>
    <w:rsid w:val="00930085"/>
    <w:rsid w:val="00930C80"/>
    <w:rsid w:val="00931BD9"/>
    <w:rsid w:val="00934FC4"/>
    <w:rsid w:val="009368F3"/>
    <w:rsid w:val="00941636"/>
    <w:rsid w:val="00943742"/>
    <w:rsid w:val="00943D67"/>
    <w:rsid w:val="00945C05"/>
    <w:rsid w:val="00946945"/>
    <w:rsid w:val="00947713"/>
    <w:rsid w:val="00947ABC"/>
    <w:rsid w:val="00950DE7"/>
    <w:rsid w:val="00951A88"/>
    <w:rsid w:val="009538A9"/>
    <w:rsid w:val="00953920"/>
    <w:rsid w:val="00953D47"/>
    <w:rsid w:val="0095681E"/>
    <w:rsid w:val="009572D4"/>
    <w:rsid w:val="00961921"/>
    <w:rsid w:val="00961D26"/>
    <w:rsid w:val="0096430A"/>
    <w:rsid w:val="0096554B"/>
    <w:rsid w:val="0096584A"/>
    <w:rsid w:val="009705A9"/>
    <w:rsid w:val="00971F08"/>
    <w:rsid w:val="009730B0"/>
    <w:rsid w:val="0097603D"/>
    <w:rsid w:val="00976949"/>
    <w:rsid w:val="00980477"/>
    <w:rsid w:val="0098382E"/>
    <w:rsid w:val="00985253"/>
    <w:rsid w:val="009853B3"/>
    <w:rsid w:val="00990630"/>
    <w:rsid w:val="00991761"/>
    <w:rsid w:val="00994DCA"/>
    <w:rsid w:val="009960EC"/>
    <w:rsid w:val="009970DD"/>
    <w:rsid w:val="009A0FBA"/>
    <w:rsid w:val="009A1601"/>
    <w:rsid w:val="009A462D"/>
    <w:rsid w:val="009A5CBA"/>
    <w:rsid w:val="009B11F5"/>
    <w:rsid w:val="009B1F30"/>
    <w:rsid w:val="009B3AC2"/>
    <w:rsid w:val="009B4DF4"/>
    <w:rsid w:val="009B5079"/>
    <w:rsid w:val="009B564E"/>
    <w:rsid w:val="009B7E87"/>
    <w:rsid w:val="009C403E"/>
    <w:rsid w:val="009C6957"/>
    <w:rsid w:val="009D4FF0"/>
    <w:rsid w:val="009D703C"/>
    <w:rsid w:val="009D718F"/>
    <w:rsid w:val="009E068F"/>
    <w:rsid w:val="009E14E0"/>
    <w:rsid w:val="009E1552"/>
    <w:rsid w:val="009E35DB"/>
    <w:rsid w:val="009E47A3"/>
    <w:rsid w:val="009F08F3"/>
    <w:rsid w:val="009F344F"/>
    <w:rsid w:val="009F4B02"/>
    <w:rsid w:val="009F561F"/>
    <w:rsid w:val="00A024AC"/>
    <w:rsid w:val="00A038D5"/>
    <w:rsid w:val="00A0390A"/>
    <w:rsid w:val="00A048A8"/>
    <w:rsid w:val="00A04F49"/>
    <w:rsid w:val="00A1238E"/>
    <w:rsid w:val="00A13E54"/>
    <w:rsid w:val="00A17615"/>
    <w:rsid w:val="00A17F63"/>
    <w:rsid w:val="00A2052C"/>
    <w:rsid w:val="00A2193B"/>
    <w:rsid w:val="00A22E4E"/>
    <w:rsid w:val="00A2351A"/>
    <w:rsid w:val="00A264A9"/>
    <w:rsid w:val="00A27785"/>
    <w:rsid w:val="00A27CDC"/>
    <w:rsid w:val="00A30187"/>
    <w:rsid w:val="00A33FBB"/>
    <w:rsid w:val="00A3448A"/>
    <w:rsid w:val="00A36297"/>
    <w:rsid w:val="00A36BCC"/>
    <w:rsid w:val="00A41E2B"/>
    <w:rsid w:val="00A433C2"/>
    <w:rsid w:val="00A45B74"/>
    <w:rsid w:val="00A45FE3"/>
    <w:rsid w:val="00A50EC4"/>
    <w:rsid w:val="00A52E1D"/>
    <w:rsid w:val="00A6060C"/>
    <w:rsid w:val="00A61499"/>
    <w:rsid w:val="00A62A77"/>
    <w:rsid w:val="00A63483"/>
    <w:rsid w:val="00A657D7"/>
    <w:rsid w:val="00A660AC"/>
    <w:rsid w:val="00A66F55"/>
    <w:rsid w:val="00A67E6C"/>
    <w:rsid w:val="00A71B99"/>
    <w:rsid w:val="00A72571"/>
    <w:rsid w:val="00A72CBC"/>
    <w:rsid w:val="00A739D0"/>
    <w:rsid w:val="00A761D4"/>
    <w:rsid w:val="00A77EC4"/>
    <w:rsid w:val="00A81B96"/>
    <w:rsid w:val="00A8593C"/>
    <w:rsid w:val="00A92511"/>
    <w:rsid w:val="00A92879"/>
    <w:rsid w:val="00A9442A"/>
    <w:rsid w:val="00A94A7B"/>
    <w:rsid w:val="00A966BC"/>
    <w:rsid w:val="00AA016F"/>
    <w:rsid w:val="00AA1ED6"/>
    <w:rsid w:val="00AA51D6"/>
    <w:rsid w:val="00AA71AD"/>
    <w:rsid w:val="00AB0BC8"/>
    <w:rsid w:val="00AB11CA"/>
    <w:rsid w:val="00AB14D9"/>
    <w:rsid w:val="00AB4AB8"/>
    <w:rsid w:val="00AB655E"/>
    <w:rsid w:val="00AB7754"/>
    <w:rsid w:val="00AB7C2B"/>
    <w:rsid w:val="00AC007F"/>
    <w:rsid w:val="00AC2ECD"/>
    <w:rsid w:val="00AC3119"/>
    <w:rsid w:val="00AC49FB"/>
    <w:rsid w:val="00AC5A10"/>
    <w:rsid w:val="00AC7331"/>
    <w:rsid w:val="00AD0AA3"/>
    <w:rsid w:val="00AD3CB1"/>
    <w:rsid w:val="00AD3F94"/>
    <w:rsid w:val="00AD4A5A"/>
    <w:rsid w:val="00AE0B87"/>
    <w:rsid w:val="00AE143B"/>
    <w:rsid w:val="00AE1E7A"/>
    <w:rsid w:val="00AE27AC"/>
    <w:rsid w:val="00AE3743"/>
    <w:rsid w:val="00AE40E0"/>
    <w:rsid w:val="00AE4DBA"/>
    <w:rsid w:val="00AE4F07"/>
    <w:rsid w:val="00AF1C5D"/>
    <w:rsid w:val="00AF42D7"/>
    <w:rsid w:val="00AF6C93"/>
    <w:rsid w:val="00B006FE"/>
    <w:rsid w:val="00B007CB"/>
    <w:rsid w:val="00B02AA9"/>
    <w:rsid w:val="00B02FA3"/>
    <w:rsid w:val="00B05084"/>
    <w:rsid w:val="00B103BB"/>
    <w:rsid w:val="00B1180C"/>
    <w:rsid w:val="00B157F9"/>
    <w:rsid w:val="00B20256"/>
    <w:rsid w:val="00B20D09"/>
    <w:rsid w:val="00B23917"/>
    <w:rsid w:val="00B2763F"/>
    <w:rsid w:val="00B27AAC"/>
    <w:rsid w:val="00B30929"/>
    <w:rsid w:val="00B372AA"/>
    <w:rsid w:val="00B378BF"/>
    <w:rsid w:val="00B40445"/>
    <w:rsid w:val="00B41888"/>
    <w:rsid w:val="00B43136"/>
    <w:rsid w:val="00B45815"/>
    <w:rsid w:val="00B45A52"/>
    <w:rsid w:val="00B46175"/>
    <w:rsid w:val="00B52831"/>
    <w:rsid w:val="00B6188F"/>
    <w:rsid w:val="00B65CCC"/>
    <w:rsid w:val="00B664C7"/>
    <w:rsid w:val="00B739F6"/>
    <w:rsid w:val="00B7406F"/>
    <w:rsid w:val="00B7700B"/>
    <w:rsid w:val="00B77A21"/>
    <w:rsid w:val="00B81A6C"/>
    <w:rsid w:val="00B84264"/>
    <w:rsid w:val="00B85DE5"/>
    <w:rsid w:val="00B90F73"/>
    <w:rsid w:val="00B93B59"/>
    <w:rsid w:val="00B9406A"/>
    <w:rsid w:val="00B957A0"/>
    <w:rsid w:val="00B96E4F"/>
    <w:rsid w:val="00B96EAA"/>
    <w:rsid w:val="00B97580"/>
    <w:rsid w:val="00BA2280"/>
    <w:rsid w:val="00BA2A08"/>
    <w:rsid w:val="00BA56D2"/>
    <w:rsid w:val="00BA76E0"/>
    <w:rsid w:val="00BB18B0"/>
    <w:rsid w:val="00BB1A0B"/>
    <w:rsid w:val="00BB2A25"/>
    <w:rsid w:val="00BB51E9"/>
    <w:rsid w:val="00BC0FDC"/>
    <w:rsid w:val="00BC3053"/>
    <w:rsid w:val="00BC4D2E"/>
    <w:rsid w:val="00BD48AC"/>
    <w:rsid w:val="00BD5F1A"/>
    <w:rsid w:val="00BE1234"/>
    <w:rsid w:val="00BE2FA6"/>
    <w:rsid w:val="00BE333F"/>
    <w:rsid w:val="00BE3BF1"/>
    <w:rsid w:val="00BE7406"/>
    <w:rsid w:val="00BE7603"/>
    <w:rsid w:val="00BF01AF"/>
    <w:rsid w:val="00BF147F"/>
    <w:rsid w:val="00BF3279"/>
    <w:rsid w:val="00BF74C7"/>
    <w:rsid w:val="00C015F1"/>
    <w:rsid w:val="00C0179A"/>
    <w:rsid w:val="00C01F33"/>
    <w:rsid w:val="00C02CC6"/>
    <w:rsid w:val="00C040F7"/>
    <w:rsid w:val="00C041B0"/>
    <w:rsid w:val="00C044AB"/>
    <w:rsid w:val="00C05706"/>
    <w:rsid w:val="00C07377"/>
    <w:rsid w:val="00C10478"/>
    <w:rsid w:val="00C12107"/>
    <w:rsid w:val="00C14D4B"/>
    <w:rsid w:val="00C154BB"/>
    <w:rsid w:val="00C20E2A"/>
    <w:rsid w:val="00C24345"/>
    <w:rsid w:val="00C25B3A"/>
    <w:rsid w:val="00C262CE"/>
    <w:rsid w:val="00C279B5"/>
    <w:rsid w:val="00C27C45"/>
    <w:rsid w:val="00C329BA"/>
    <w:rsid w:val="00C331F4"/>
    <w:rsid w:val="00C3719D"/>
    <w:rsid w:val="00C42855"/>
    <w:rsid w:val="00C477EE"/>
    <w:rsid w:val="00C51233"/>
    <w:rsid w:val="00C52E06"/>
    <w:rsid w:val="00C54995"/>
    <w:rsid w:val="00C54D41"/>
    <w:rsid w:val="00C602BE"/>
    <w:rsid w:val="00C60783"/>
    <w:rsid w:val="00C64672"/>
    <w:rsid w:val="00C66203"/>
    <w:rsid w:val="00C70697"/>
    <w:rsid w:val="00C72EF4"/>
    <w:rsid w:val="00C75D2F"/>
    <w:rsid w:val="00C761E5"/>
    <w:rsid w:val="00C767BE"/>
    <w:rsid w:val="00C76E3C"/>
    <w:rsid w:val="00C81568"/>
    <w:rsid w:val="00C87993"/>
    <w:rsid w:val="00C90231"/>
    <w:rsid w:val="00C9027A"/>
    <w:rsid w:val="00C9068E"/>
    <w:rsid w:val="00C90C65"/>
    <w:rsid w:val="00C91AF7"/>
    <w:rsid w:val="00C92A30"/>
    <w:rsid w:val="00C92D18"/>
    <w:rsid w:val="00C93C4B"/>
    <w:rsid w:val="00C93E70"/>
    <w:rsid w:val="00C944AB"/>
    <w:rsid w:val="00C94BAE"/>
    <w:rsid w:val="00C95B40"/>
    <w:rsid w:val="00C97E18"/>
    <w:rsid w:val="00CA1ED8"/>
    <w:rsid w:val="00CA248C"/>
    <w:rsid w:val="00CA5475"/>
    <w:rsid w:val="00CA6692"/>
    <w:rsid w:val="00CA7E71"/>
    <w:rsid w:val="00CB1F63"/>
    <w:rsid w:val="00CB4A88"/>
    <w:rsid w:val="00CB55BE"/>
    <w:rsid w:val="00CB57DE"/>
    <w:rsid w:val="00CB7170"/>
    <w:rsid w:val="00CC040E"/>
    <w:rsid w:val="00CC111F"/>
    <w:rsid w:val="00CC2011"/>
    <w:rsid w:val="00CC3EA0"/>
    <w:rsid w:val="00CC7B45"/>
    <w:rsid w:val="00CD1188"/>
    <w:rsid w:val="00CD2ED1"/>
    <w:rsid w:val="00CD337B"/>
    <w:rsid w:val="00CD4EC7"/>
    <w:rsid w:val="00CD752C"/>
    <w:rsid w:val="00CE0424"/>
    <w:rsid w:val="00CE0995"/>
    <w:rsid w:val="00CE4F87"/>
    <w:rsid w:val="00CE7561"/>
    <w:rsid w:val="00CF1354"/>
    <w:rsid w:val="00CF3B1F"/>
    <w:rsid w:val="00CF3BF6"/>
    <w:rsid w:val="00CF625B"/>
    <w:rsid w:val="00CF687E"/>
    <w:rsid w:val="00D02B3B"/>
    <w:rsid w:val="00D0349B"/>
    <w:rsid w:val="00D05FEE"/>
    <w:rsid w:val="00D10249"/>
    <w:rsid w:val="00D115C3"/>
    <w:rsid w:val="00D11897"/>
    <w:rsid w:val="00D13135"/>
    <w:rsid w:val="00D13E4E"/>
    <w:rsid w:val="00D1511B"/>
    <w:rsid w:val="00D233B0"/>
    <w:rsid w:val="00D239A7"/>
    <w:rsid w:val="00D23F47"/>
    <w:rsid w:val="00D27916"/>
    <w:rsid w:val="00D300FB"/>
    <w:rsid w:val="00D36E71"/>
    <w:rsid w:val="00D3744A"/>
    <w:rsid w:val="00D37D87"/>
    <w:rsid w:val="00D40B33"/>
    <w:rsid w:val="00D4318F"/>
    <w:rsid w:val="00D438BF"/>
    <w:rsid w:val="00D440F8"/>
    <w:rsid w:val="00D50F97"/>
    <w:rsid w:val="00D5275A"/>
    <w:rsid w:val="00D546FF"/>
    <w:rsid w:val="00D55AD5"/>
    <w:rsid w:val="00D570C5"/>
    <w:rsid w:val="00D575C7"/>
    <w:rsid w:val="00D576CA"/>
    <w:rsid w:val="00D61AF5"/>
    <w:rsid w:val="00D628B5"/>
    <w:rsid w:val="00D652B5"/>
    <w:rsid w:val="00D6538A"/>
    <w:rsid w:val="00D66155"/>
    <w:rsid w:val="00D708B0"/>
    <w:rsid w:val="00D716A6"/>
    <w:rsid w:val="00D77B1D"/>
    <w:rsid w:val="00D8021F"/>
    <w:rsid w:val="00D80383"/>
    <w:rsid w:val="00D823C6"/>
    <w:rsid w:val="00D8379F"/>
    <w:rsid w:val="00D86CA3"/>
    <w:rsid w:val="00D871CE"/>
    <w:rsid w:val="00D9196D"/>
    <w:rsid w:val="00D92982"/>
    <w:rsid w:val="00D9463A"/>
    <w:rsid w:val="00D95397"/>
    <w:rsid w:val="00D97763"/>
    <w:rsid w:val="00DA305E"/>
    <w:rsid w:val="00DA5417"/>
    <w:rsid w:val="00DA56E8"/>
    <w:rsid w:val="00DA6961"/>
    <w:rsid w:val="00DB0A9F"/>
    <w:rsid w:val="00DB377D"/>
    <w:rsid w:val="00DC2D36"/>
    <w:rsid w:val="00DC53EF"/>
    <w:rsid w:val="00DC7E55"/>
    <w:rsid w:val="00DD20C3"/>
    <w:rsid w:val="00DD2DA7"/>
    <w:rsid w:val="00DE5608"/>
    <w:rsid w:val="00DE58D0"/>
    <w:rsid w:val="00DE6523"/>
    <w:rsid w:val="00DE654F"/>
    <w:rsid w:val="00DF0B6E"/>
    <w:rsid w:val="00DF15E0"/>
    <w:rsid w:val="00DF37A0"/>
    <w:rsid w:val="00DF4F4D"/>
    <w:rsid w:val="00E069C1"/>
    <w:rsid w:val="00E106C5"/>
    <w:rsid w:val="00E110E7"/>
    <w:rsid w:val="00E11B20"/>
    <w:rsid w:val="00E1523B"/>
    <w:rsid w:val="00E17FA2"/>
    <w:rsid w:val="00E22330"/>
    <w:rsid w:val="00E24F8D"/>
    <w:rsid w:val="00E30B5A"/>
    <w:rsid w:val="00E3123D"/>
    <w:rsid w:val="00E31461"/>
    <w:rsid w:val="00E31D43"/>
    <w:rsid w:val="00E32608"/>
    <w:rsid w:val="00E34188"/>
    <w:rsid w:val="00E34B6E"/>
    <w:rsid w:val="00E35559"/>
    <w:rsid w:val="00E3723A"/>
    <w:rsid w:val="00E37860"/>
    <w:rsid w:val="00E40888"/>
    <w:rsid w:val="00E42451"/>
    <w:rsid w:val="00E446F1"/>
    <w:rsid w:val="00E4543C"/>
    <w:rsid w:val="00E46875"/>
    <w:rsid w:val="00E46886"/>
    <w:rsid w:val="00E47AEF"/>
    <w:rsid w:val="00E50085"/>
    <w:rsid w:val="00E53B75"/>
    <w:rsid w:val="00E54BC4"/>
    <w:rsid w:val="00E54E3B"/>
    <w:rsid w:val="00E57565"/>
    <w:rsid w:val="00E60166"/>
    <w:rsid w:val="00E63838"/>
    <w:rsid w:val="00E64434"/>
    <w:rsid w:val="00E67C51"/>
    <w:rsid w:val="00E7278C"/>
    <w:rsid w:val="00E72EFC"/>
    <w:rsid w:val="00E758EC"/>
    <w:rsid w:val="00E77463"/>
    <w:rsid w:val="00E8234C"/>
    <w:rsid w:val="00E83AA9"/>
    <w:rsid w:val="00E85928"/>
    <w:rsid w:val="00E87822"/>
    <w:rsid w:val="00E90395"/>
    <w:rsid w:val="00E90E49"/>
    <w:rsid w:val="00E917F9"/>
    <w:rsid w:val="00E9291C"/>
    <w:rsid w:val="00E93FFE"/>
    <w:rsid w:val="00E94F8A"/>
    <w:rsid w:val="00E96A9B"/>
    <w:rsid w:val="00E97EAF"/>
    <w:rsid w:val="00EA385C"/>
    <w:rsid w:val="00EA64A4"/>
    <w:rsid w:val="00EA7A41"/>
    <w:rsid w:val="00EB077B"/>
    <w:rsid w:val="00EB4EA2"/>
    <w:rsid w:val="00EC279C"/>
    <w:rsid w:val="00EC27C6"/>
    <w:rsid w:val="00EC3AFB"/>
    <w:rsid w:val="00EC3F45"/>
    <w:rsid w:val="00EC4207"/>
    <w:rsid w:val="00EC5653"/>
    <w:rsid w:val="00EC71CE"/>
    <w:rsid w:val="00ED1006"/>
    <w:rsid w:val="00EE5EBE"/>
    <w:rsid w:val="00EE608E"/>
    <w:rsid w:val="00EF18FE"/>
    <w:rsid w:val="00EF5787"/>
    <w:rsid w:val="00EF60D0"/>
    <w:rsid w:val="00F02182"/>
    <w:rsid w:val="00F02613"/>
    <w:rsid w:val="00F02E57"/>
    <w:rsid w:val="00F044C9"/>
    <w:rsid w:val="00F0528D"/>
    <w:rsid w:val="00F05D8E"/>
    <w:rsid w:val="00F062AB"/>
    <w:rsid w:val="00F06C67"/>
    <w:rsid w:val="00F06DFD"/>
    <w:rsid w:val="00F06E80"/>
    <w:rsid w:val="00F071D1"/>
    <w:rsid w:val="00F07533"/>
    <w:rsid w:val="00F07CF6"/>
    <w:rsid w:val="00F10629"/>
    <w:rsid w:val="00F126D2"/>
    <w:rsid w:val="00F138FC"/>
    <w:rsid w:val="00F141DB"/>
    <w:rsid w:val="00F142B2"/>
    <w:rsid w:val="00F15FA5"/>
    <w:rsid w:val="00F209B7"/>
    <w:rsid w:val="00F217B1"/>
    <w:rsid w:val="00F2195F"/>
    <w:rsid w:val="00F22CB0"/>
    <w:rsid w:val="00F2376F"/>
    <w:rsid w:val="00F243D8"/>
    <w:rsid w:val="00F30828"/>
    <w:rsid w:val="00F313D6"/>
    <w:rsid w:val="00F319A3"/>
    <w:rsid w:val="00F319F1"/>
    <w:rsid w:val="00F40F0C"/>
    <w:rsid w:val="00F417E8"/>
    <w:rsid w:val="00F4766C"/>
    <w:rsid w:val="00F507D1"/>
    <w:rsid w:val="00F519CE"/>
    <w:rsid w:val="00F51ADA"/>
    <w:rsid w:val="00F5217E"/>
    <w:rsid w:val="00F607C5"/>
    <w:rsid w:val="00F60DEA"/>
    <w:rsid w:val="00F6302A"/>
    <w:rsid w:val="00F6337D"/>
    <w:rsid w:val="00F64C2B"/>
    <w:rsid w:val="00F651BE"/>
    <w:rsid w:val="00F66ACC"/>
    <w:rsid w:val="00F67F53"/>
    <w:rsid w:val="00F703BE"/>
    <w:rsid w:val="00F709D8"/>
    <w:rsid w:val="00F71F69"/>
    <w:rsid w:val="00F72B72"/>
    <w:rsid w:val="00F74BB9"/>
    <w:rsid w:val="00F75582"/>
    <w:rsid w:val="00F76B67"/>
    <w:rsid w:val="00F76EFA"/>
    <w:rsid w:val="00F804BE"/>
    <w:rsid w:val="00F817CE"/>
    <w:rsid w:val="00F8456C"/>
    <w:rsid w:val="00F859D8"/>
    <w:rsid w:val="00F868F5"/>
    <w:rsid w:val="00F9056A"/>
    <w:rsid w:val="00F90C1C"/>
    <w:rsid w:val="00F90F8D"/>
    <w:rsid w:val="00F92782"/>
    <w:rsid w:val="00F93AA9"/>
    <w:rsid w:val="00F96985"/>
    <w:rsid w:val="00F97838"/>
    <w:rsid w:val="00FA2BB3"/>
    <w:rsid w:val="00FB4C80"/>
    <w:rsid w:val="00FB6A6A"/>
    <w:rsid w:val="00FC6AFB"/>
    <w:rsid w:val="00FC7429"/>
    <w:rsid w:val="00FD017B"/>
    <w:rsid w:val="00FD07F6"/>
    <w:rsid w:val="00FD1EC8"/>
    <w:rsid w:val="00FD24A9"/>
    <w:rsid w:val="00FD283D"/>
    <w:rsid w:val="00FD2A97"/>
    <w:rsid w:val="00FD47ED"/>
    <w:rsid w:val="00FD74DB"/>
    <w:rsid w:val="00FD7660"/>
    <w:rsid w:val="00FE0655"/>
    <w:rsid w:val="00FE1C5D"/>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link w:val="TACChar"/>
    <w:rsid w:val="003B1828"/>
    <w:pPr>
      <w:jc w:val="center"/>
    </w:pPr>
  </w:style>
  <w:style w:type="paragraph" w:customStyle="1" w:styleId="TAH">
    <w:name w:val="TAH"/>
    <w:basedOn w:val="TAC"/>
    <w:link w:val="TAHCar"/>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rsid w:val="003B1828"/>
    <w:pPr>
      <w:keepNext/>
      <w:keepLines/>
      <w:spacing w:before="60" w:after="180"/>
      <w:jc w:val="center"/>
    </w:pPr>
    <w:rPr>
      <w:b/>
      <w:lang w:eastAsia="en-US"/>
    </w:rPr>
  </w:style>
  <w:style w:type="paragraph" w:customStyle="1" w:styleId="TF">
    <w:name w:val="TF"/>
    <w:basedOn w:val="TH"/>
    <w:link w:val="TFChar"/>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character" w:customStyle="1" w:styleId="TACChar">
    <w:name w:val="TAC Char"/>
    <w:link w:val="TAC"/>
    <w:locked/>
    <w:rsid w:val="00802303"/>
    <w:rPr>
      <w:rFonts w:ascii="Arial" w:hAnsi="Arial"/>
      <w:sz w:val="18"/>
      <w:lang w:val="en-GB"/>
    </w:rPr>
  </w:style>
  <w:style w:type="character" w:customStyle="1" w:styleId="THChar">
    <w:name w:val="TH Char"/>
    <w:link w:val="TH"/>
    <w:locked/>
    <w:rsid w:val="00802303"/>
    <w:rPr>
      <w:rFonts w:ascii="Arial" w:hAnsi="Arial"/>
      <w:b/>
      <w:lang w:val="en-GB"/>
    </w:rPr>
  </w:style>
  <w:style w:type="character" w:customStyle="1" w:styleId="TFChar">
    <w:name w:val="TF Char"/>
    <w:link w:val="TF"/>
    <w:locked/>
    <w:rsid w:val="00802303"/>
    <w:rPr>
      <w:rFonts w:ascii="Arial" w:hAnsi="Arial"/>
      <w:b/>
      <w:lang w:val="en-GB"/>
    </w:rPr>
  </w:style>
  <w:style w:type="character" w:customStyle="1" w:styleId="TAHCar">
    <w:name w:val="TAH Car"/>
    <w:link w:val="TAH"/>
    <w:locked/>
    <w:rsid w:val="00802303"/>
    <w:rPr>
      <w:rFonts w:ascii="Arial" w:hAnsi="Arial"/>
      <w:b/>
      <w:sz w:val="18"/>
      <w:lang w:val="en-GB"/>
    </w:rPr>
  </w:style>
  <w:style w:type="character" w:customStyle="1" w:styleId="IvDInstructiontextChar">
    <w:name w:val="IvD Instructiontext Char"/>
    <w:link w:val="IvDInstructiontext"/>
    <w:uiPriority w:val="99"/>
    <w:locked/>
    <w:rsid w:val="000E26F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E26F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val="en-US" w:eastAsia="en-US"/>
    </w:rPr>
  </w:style>
  <w:style w:type="paragraph" w:styleId="Revision">
    <w:name w:val="Revision"/>
    <w:hidden/>
    <w:uiPriority w:val="99"/>
    <w:semiHidden/>
    <w:rsid w:val="00F2195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16786">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39994189">
      <w:bodyDiv w:val="1"/>
      <w:marLeft w:val="0"/>
      <w:marRight w:val="0"/>
      <w:marTop w:val="0"/>
      <w:marBottom w:val="0"/>
      <w:divBdr>
        <w:top w:val="none" w:sz="0" w:space="0" w:color="auto"/>
        <w:left w:val="none" w:sz="0" w:space="0" w:color="auto"/>
        <w:bottom w:val="none" w:sz="0" w:space="0" w:color="auto"/>
        <w:right w:val="none" w:sz="0" w:space="0" w:color="auto"/>
      </w:divBdr>
    </w:div>
    <w:div w:id="299505750">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77361762">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46207075">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88421876">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018042693">
      <w:bodyDiv w:val="1"/>
      <w:marLeft w:val="0"/>
      <w:marRight w:val="0"/>
      <w:marTop w:val="0"/>
      <w:marBottom w:val="0"/>
      <w:divBdr>
        <w:top w:val="none" w:sz="0" w:space="0" w:color="auto"/>
        <w:left w:val="none" w:sz="0" w:space="0" w:color="auto"/>
        <w:bottom w:val="none" w:sz="0" w:space="0" w:color="auto"/>
        <w:right w:val="none" w:sz="0" w:space="0" w:color="auto"/>
      </w:divBdr>
    </w:div>
    <w:div w:id="108291836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44367067">
      <w:bodyDiv w:val="1"/>
      <w:marLeft w:val="0"/>
      <w:marRight w:val="0"/>
      <w:marTop w:val="0"/>
      <w:marBottom w:val="0"/>
      <w:divBdr>
        <w:top w:val="none" w:sz="0" w:space="0" w:color="auto"/>
        <w:left w:val="none" w:sz="0" w:space="0" w:color="auto"/>
        <w:bottom w:val="none" w:sz="0" w:space="0" w:color="auto"/>
        <w:right w:val="none" w:sz="0" w:space="0" w:color="auto"/>
      </w:divBdr>
    </w:div>
    <w:div w:id="1589650647">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14883639">
      <w:bodyDiv w:val="1"/>
      <w:marLeft w:val="0"/>
      <w:marRight w:val="0"/>
      <w:marTop w:val="0"/>
      <w:marBottom w:val="0"/>
      <w:divBdr>
        <w:top w:val="none" w:sz="0" w:space="0" w:color="auto"/>
        <w:left w:val="none" w:sz="0" w:space="0" w:color="auto"/>
        <w:bottom w:val="none" w:sz="0" w:space="0" w:color="auto"/>
        <w:right w:val="none" w:sz="0" w:space="0" w:color="auto"/>
      </w:divBdr>
    </w:div>
    <w:div w:id="1750885604">
      <w:bodyDiv w:val="1"/>
      <w:marLeft w:val="0"/>
      <w:marRight w:val="0"/>
      <w:marTop w:val="0"/>
      <w:marBottom w:val="0"/>
      <w:divBdr>
        <w:top w:val="none" w:sz="0" w:space="0" w:color="auto"/>
        <w:left w:val="none" w:sz="0" w:space="0" w:color="auto"/>
        <w:bottom w:val="none" w:sz="0" w:space="0" w:color="auto"/>
        <w:right w:val="none" w:sz="0" w:space="0" w:color="auto"/>
      </w:divBdr>
    </w:div>
    <w:div w:id="1848710283">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5NUHHDQN7SK2-1476151046-15091</_dlc_DocId>
    <TaxCatchAll xmlns="d8762117-8292-4133-b1c7-eab5c6487cfd">
      <Value>5</Value>
      <Value>4</Value>
    </TaxCatchAll>
    <_dlc_DocIdUrl xmlns="f166a696-7b5b-4ccd-9f0c-ffde0cceec81">
      <Url>https://ericsson.sharepoint.com/sites/star/_layouts/15/DocIdRedir.aspx?ID=5NUHHDQN7SK2-1476151046-15091</Url>
      <Description>5NUHHDQN7SK2-1476151046-15091</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015CA-70EA-4298-B36A-1ED6709167F6}">
  <ds:schemaRefs>
    <ds:schemaRef ds:uri="http://schemas.microsoft.com/sharepoint/events"/>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7D0ADB39-0759-4ECD-B0C7-3434688BC66A}">
  <ds:schemaRefs>
    <ds:schemaRef ds:uri="Microsoft.SharePoint.Taxonomy.ContentTypeSync"/>
  </ds:schemaRefs>
</ds:datastoreItem>
</file>

<file path=customXml/itemProps4.xml><?xml version="1.0" encoding="utf-8"?>
<ds:datastoreItem xmlns:ds="http://schemas.openxmlformats.org/officeDocument/2006/customXml" ds:itemID="{F2DC29C5-DE1C-4811-8DE8-8B29D931E3BD}">
  <ds:schemaRefs>
    <ds:schemaRef ds:uri="http://purl.org/dc/dcmitype/"/>
    <ds:schemaRef ds:uri="http://schemas.microsoft.com/office/2006/documentManagement/types"/>
    <ds:schemaRef ds:uri="611109f9-ed58-4498-a270-1fb2086a5321"/>
    <ds:schemaRef ds:uri="http://schemas.openxmlformats.org/package/2006/metadata/core-properties"/>
    <ds:schemaRef ds:uri="http://schemas.microsoft.com/office/2006/metadata/properties"/>
    <ds:schemaRef ds:uri="http://purl.org/dc/terms/"/>
    <ds:schemaRef ds:uri="http://purl.org/dc/elements/1.1/"/>
    <ds:schemaRef ds:uri="http://schemas.microsoft.com/office/infopath/2007/PartnerControls"/>
    <ds:schemaRef ds:uri="f166a696-7b5b-4ccd-9f0c-ffde0cceec81"/>
    <ds:schemaRef ds:uri="d8762117-8292-4133-b1c7-eab5c6487cfd"/>
    <ds:schemaRef ds:uri="http://www.w3.org/XML/1998/namespace"/>
  </ds:schemaRefs>
</ds:datastoreItem>
</file>

<file path=customXml/itemProps5.xml><?xml version="1.0" encoding="utf-8"?>
<ds:datastoreItem xmlns:ds="http://schemas.openxmlformats.org/officeDocument/2006/customXml" ds:itemID="{C6584E42-FC12-4888-AD3E-85414BE2A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FE6BB2-04F8-45B2-A25C-ABF33B1C7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1339</TotalTime>
  <Pages>3</Pages>
  <Words>986</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Mats Folke</cp:lastModifiedBy>
  <cp:revision>327</cp:revision>
  <dcterms:created xsi:type="dcterms:W3CDTF">2017-09-05T13:08:00Z</dcterms:created>
  <dcterms:modified xsi:type="dcterms:W3CDTF">2018-01-11T18:12:00Z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5e4c9200-2fc1-4868-894d-5a4539be725b</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